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0"/>
        <w:jc w:val="center"/>
        <w:spacing w:line="240" w:lineRule="auto"/>
        <w:rPr>
          <w:rFonts w:ascii="方正小标宋简体" w:eastAsia="方正小标宋简体"/>
          <w:bCs/>
          <w:sz w:val="52"/>
          <w:szCs w:val="52"/>
          <w:highlight w:val="none"/>
        </w:rPr>
      </w:pPr>
      <w:r/>
      <w:bookmarkStart w:id="0" w:name="_Toc30428"/>
      <w:r/>
      <w:r/>
    </w:p>
    <w:p>
      <w:pPr>
        <w:pStyle w:val="859"/>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bookmarkEnd w:id="0"/>
      <w:r/>
      <w:r/>
    </w:p>
    <w:p>
      <w:pPr>
        <w:pStyle w:val="859"/>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859"/>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859"/>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859"/>
        <w:ind w:left="0" w:firstLine="964"/>
        <w:rPr>
          <w:b/>
          <w:bCs/>
          <w:sz w:val="32"/>
          <w:highlight w:val="none"/>
          <w:u w:val="none"/>
        </w:rPr>
      </w:pPr>
      <w:r>
        <w:rPr>
          <w:b/>
          <w:bCs/>
          <w:sz w:val="32"/>
          <w:highlight w:val="none"/>
        </w:rPr>
        <w:t xml:space="preserve">项目名称：</w:t>
      </w:r>
      <w:r>
        <w:rPr>
          <w:rFonts w:hint="eastAsia"/>
          <w:b/>
          <w:bCs/>
          <w:sz w:val="32"/>
          <w:highlight w:val="none"/>
          <w:u w:val="none"/>
        </w:rPr>
        <w:t xml:space="preserve">如皋市</w:t>
      </w:r>
      <w:r>
        <w:rPr>
          <w:b/>
          <w:bCs/>
          <w:sz w:val="32"/>
          <w:highlight w:val="none"/>
          <w:u w:val="none"/>
        </w:rPr>
        <w:t xml:space="preserve">长江镇202</w:t>
      </w:r>
      <w:r>
        <w:rPr>
          <w:rFonts w:hint="eastAsia"/>
          <w:b/>
          <w:bCs/>
          <w:sz w:val="32"/>
          <w:highlight w:val="none"/>
          <w:u w:val="none"/>
        </w:rPr>
        <w:t xml:space="preserve">5</w:t>
      </w:r>
      <w:r>
        <w:rPr>
          <w:b/>
          <w:bCs/>
          <w:sz w:val="32"/>
          <w:highlight w:val="none"/>
          <w:u w:val="none"/>
        </w:rPr>
        <w:t xml:space="preserve">年政府投资建筑工程</w:t>
      </w:r>
      <w:r/>
    </w:p>
    <w:p>
      <w:pPr>
        <w:pStyle w:val="859"/>
        <w:ind w:left="0" w:firstLine="2570"/>
        <w:rPr>
          <w:b/>
          <w:bCs/>
          <w:sz w:val="32"/>
          <w:highlight w:val="none"/>
        </w:rPr>
      </w:pPr>
      <w:r>
        <w:rPr>
          <w:b/>
          <w:bCs/>
          <w:sz w:val="32"/>
          <w:highlight w:val="none"/>
          <w:u w:val="none"/>
        </w:rPr>
        <w:t xml:space="preserve">施工图设计项目</w:t>
      </w:r>
      <w:r/>
    </w:p>
    <w:p>
      <w:pPr>
        <w:pStyle w:val="859"/>
        <w:ind w:firstLine="0"/>
        <w:jc w:val="center"/>
        <w:spacing w:line="240" w:lineRule="auto"/>
        <w:rPr>
          <w:rFonts w:hint="eastAsia" w:eastAsia="宋体"/>
          <w:b/>
          <w:bCs/>
          <w:sz w:val="32"/>
          <w:highlight w:val="none"/>
          <w:lang w:eastAsia="zh-CN"/>
        </w:rPr>
      </w:pPr>
      <w:r/>
      <w:bookmarkStart w:id="1" w:name="_Toc14961"/>
      <w:r>
        <w:rPr>
          <w:rFonts w:hint="eastAsia"/>
          <w:b/>
          <w:bCs/>
          <w:sz w:val="32"/>
          <w:highlight w:val="none"/>
        </w:rPr>
        <w:t xml:space="preserve">项目编号：</w:t>
      </w:r>
      <w:bookmarkEnd w:id="1"/>
      <w:r>
        <w:rPr>
          <w:rFonts w:hint="eastAsia"/>
          <w:b/>
          <w:bCs/>
          <w:sz w:val="32"/>
          <w:highlight w:val="none"/>
          <w:lang w:eastAsia="zh-CN"/>
        </w:rPr>
        <w:t xml:space="preserve">JSZC-320682-JSHS-G2025-0046</w:t>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0"/>
        <w:jc w:val="center"/>
        <w:spacing w:line="240" w:lineRule="auto"/>
        <w:rPr>
          <w:b/>
          <w:bCs/>
          <w:sz w:val="32"/>
          <w:highlight w:val="none"/>
        </w:rPr>
      </w:pPr>
      <w:r>
        <w:rPr>
          <w:b/>
          <w:bCs/>
          <w:sz w:val="32"/>
          <w:highlight w:val="none"/>
        </w:rPr>
      </w:r>
      <w:r/>
    </w:p>
    <w:p>
      <w:pPr>
        <w:pStyle w:val="859"/>
        <w:ind w:firstLine="851"/>
        <w:rPr>
          <w:b/>
          <w:bCs/>
          <w:sz w:val="32"/>
          <w:highlight w:val="none"/>
          <w:u w:val="single"/>
        </w:rPr>
      </w:pPr>
      <w:r>
        <w:rPr>
          <w:rFonts w:hint="eastAsia"/>
          <w:b/>
          <w:bCs/>
          <w:sz w:val="32"/>
          <w:highlight w:val="none"/>
        </w:rPr>
        <w:t xml:space="preserve">采购人名称：</w:t>
      </w:r>
      <w:r>
        <w:rPr>
          <w:rFonts w:hint="eastAsia" w:ascii="宋体" w:hAnsi="宋体"/>
          <w:b/>
          <w:sz w:val="32"/>
          <w:highlight w:val="none"/>
        </w:rPr>
        <w:t xml:space="preserve">如皋市长江镇人民政府</w:t>
      </w:r>
      <w:r/>
    </w:p>
    <w:p>
      <w:pPr>
        <w:pStyle w:val="859"/>
        <w:ind w:firstLine="851"/>
        <w:rPr>
          <w:b/>
          <w:bCs/>
          <w:sz w:val="32"/>
          <w:highlight w:val="none"/>
        </w:rPr>
      </w:pPr>
      <w:r>
        <w:rPr>
          <w:rFonts w:hint="eastAsia"/>
          <w:b/>
          <w:bCs/>
          <w:sz w:val="32"/>
          <w:highlight w:val="none"/>
        </w:rPr>
        <w:t xml:space="preserve">采购代理机构名称：</w:t>
      </w:r>
      <w:r>
        <w:rPr>
          <w:rFonts w:hint="eastAsia" w:ascii="宋体" w:hAnsi="宋体"/>
          <w:b/>
          <w:sz w:val="32"/>
          <w:highlight w:val="none"/>
        </w:rPr>
        <w:t xml:space="preserve">江苏海审工程咨询有限公司</w:t>
      </w:r>
      <w:r/>
    </w:p>
    <w:p>
      <w:pPr>
        <w:jc w:val="center"/>
        <w:spacing w:line="360" w:lineRule="auto"/>
        <w:rPr>
          <w:highlight w:val="none"/>
        </w:rPr>
      </w:pPr>
      <w:r>
        <w:rPr>
          <w:rFonts w:hint="eastAsia"/>
          <w:b/>
          <w:bCs/>
          <w:sz w:val="32"/>
          <w:highlight w:val="none"/>
        </w:rPr>
        <w:t xml:space="preserve">202</w:t>
      </w:r>
      <w:r>
        <w:rPr>
          <w:rFonts w:hint="eastAsia"/>
          <w:b/>
          <w:bCs/>
          <w:sz w:val="32"/>
          <w:highlight w:val="none"/>
          <w:lang w:val="en-US" w:eastAsia="zh-CN"/>
        </w:rPr>
        <w:t xml:space="preserve">5</w:t>
      </w:r>
      <w:r>
        <w:rPr>
          <w:rFonts w:hint="eastAsia"/>
          <w:b/>
          <w:bCs/>
          <w:sz w:val="32"/>
          <w:highlight w:val="none"/>
        </w:rPr>
        <w:t xml:space="preserve">年1</w:t>
      </w:r>
      <w:r>
        <w:rPr>
          <w:rFonts w:hint="eastAsia"/>
          <w:b/>
          <w:bCs/>
          <w:sz w:val="32"/>
          <w:highlight w:val="none"/>
          <w:lang w:val="en-US" w:eastAsia="zh-CN"/>
        </w:rPr>
        <w:t xml:space="preserve">2</w:t>
      </w:r>
      <w:r>
        <w:rPr>
          <w:rFonts w:hint="eastAsia"/>
          <w:b/>
          <w:bCs/>
          <w:sz w:val="32"/>
          <w:highlight w:val="none"/>
        </w:rPr>
        <w:t xml:space="preserve">月</w:t>
      </w:r>
      <w:r>
        <w:rPr>
          <w:rFonts w:hint="eastAsia"/>
          <w:b/>
          <w:bCs/>
          <w:sz w:val="32"/>
          <w:highlight w:val="none"/>
          <w:lang w:val="en-US" w:eastAsia="zh-CN"/>
        </w:rPr>
        <w:t xml:space="preserve">1</w:t>
      </w:r>
      <w:r>
        <w:rPr>
          <w:rFonts w:hint="eastAsia"/>
          <w:b/>
          <w:bCs/>
          <w:sz w:val="32"/>
          <w:highlight w:val="none"/>
        </w:rPr>
        <w:t xml:space="preserve">日</w:t>
      </w:r>
      <w:r/>
    </w:p>
    <w:p>
      <w:pPr>
        <w:rPr>
          <w:rFonts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pStyle w:val="859"/>
        <w:ind w:firstLine="0"/>
        <w:jc w:val="center"/>
        <w:spacing w:line="240" w:lineRule="auto"/>
        <w:rPr>
          <w:rFonts w:ascii="方正小标宋简体" w:eastAsia="方正小标宋简体"/>
          <w:bCs/>
          <w:sz w:val="32"/>
          <w:szCs w:val="32"/>
          <w:highlight w:val="none"/>
        </w:rPr>
        <w:outlineLvl w:val="0"/>
      </w:pPr>
      <w:r/>
      <w:bookmarkStart w:id="2" w:name="_Toc6625"/>
      <w:r>
        <w:rPr>
          <w:rFonts w:hint="eastAsia" w:ascii="方正小标宋简体" w:eastAsia="方正小标宋简体"/>
          <w:bCs/>
          <w:sz w:val="32"/>
          <w:szCs w:val="32"/>
          <w:highlight w:val="none"/>
        </w:rPr>
        <w:t xml:space="preserve">第一章 公开招标公告</w:t>
      </w:r>
      <w:bookmarkEnd w:id="2"/>
      <w:r/>
      <w:r/>
    </w:p>
    <w:p>
      <w:pPr>
        <w:pStyle w:val="835"/>
        <w:ind w:firstLine="560"/>
        <w:spacing w:after="0" w:line="500" w:lineRule="exact"/>
        <w:rPr>
          <w:rFonts w:ascii="黑体" w:hAnsi="黑体" w:eastAsia="黑体"/>
          <w:sz w:val="28"/>
          <w:szCs w:val="28"/>
          <w:highlight w:val="none"/>
        </w:rPr>
        <w:outlineLvl w:val="1"/>
      </w:pPr>
      <w:r/>
      <w:bookmarkStart w:id="3" w:name="_Toc35393629"/>
      <w:r/>
      <w:bookmarkStart w:id="4" w:name="_Toc28359089"/>
      <w:r/>
      <w:bookmarkStart w:id="5" w:name="_Toc35393798"/>
      <w:r/>
      <w:bookmarkStart w:id="6" w:name="_Toc28359012"/>
      <w:r/>
      <w:bookmarkStart w:id="7" w:name="_Toc18299"/>
      <w:r/>
      <w:bookmarkStart w:id="8" w:name="OLE_LINK2"/>
      <w:r>
        <w:rPr>
          <w:rFonts w:hint="eastAsia" w:ascii="黑体" w:hAnsi="黑体" w:eastAsia="黑体"/>
          <w:sz w:val="28"/>
          <w:szCs w:val="28"/>
          <w:highlight w:val="none"/>
        </w:rPr>
        <w:t xml:space="preserve">一、项目基本情况</w:t>
      </w:r>
      <w:bookmarkEnd w:id="3"/>
      <w:r/>
      <w:bookmarkEnd w:id="4"/>
      <w:r/>
      <w:bookmarkEnd w:id="5"/>
      <w:r/>
      <w:bookmarkEnd w:id="6"/>
      <w:r/>
      <w:bookmarkEnd w:id="7"/>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w:t>
      </w:r>
      <w:r>
        <w:rPr>
          <w:rFonts w:hint="eastAsia" w:ascii="仿宋" w:hAnsi="仿宋" w:eastAsia="仿宋"/>
          <w:sz w:val="28"/>
          <w:szCs w:val="28"/>
          <w:highlight w:val="none"/>
          <w:lang w:eastAsia="zh-CN"/>
        </w:rPr>
        <w:t xml:space="preserve">如皋市长江镇2025年政府投资建筑工程施工图设计项目</w:t>
      </w:r>
      <w:r>
        <w:rPr>
          <w:rFonts w:hint="eastAsia" w:ascii="仿宋" w:hAnsi="仿宋" w:eastAsia="仿宋"/>
          <w:sz w:val="28"/>
          <w:szCs w:val="28"/>
          <w:highlight w:val="none"/>
        </w:rPr>
        <w:t xml:space="preserve"> </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 项目编号：</w:t>
      </w:r>
      <w:r>
        <w:rPr>
          <w:rFonts w:hint="eastAsia" w:ascii="仿宋" w:hAnsi="仿宋" w:eastAsia="仿宋"/>
          <w:sz w:val="28"/>
          <w:szCs w:val="28"/>
          <w:highlight w:val="none"/>
          <w:lang w:eastAsia="zh-CN"/>
        </w:rPr>
        <w:t xml:space="preserve">JSZC-320682-JSHS-G2025-0046</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3. 预算金额：</w:t>
      </w:r>
      <w:r>
        <w:rPr>
          <w:rFonts w:hint="eastAsia" w:ascii="仿宋" w:hAnsi="仿宋" w:eastAsia="仿宋"/>
          <w:sz w:val="28"/>
          <w:szCs w:val="28"/>
          <w:highlight w:val="none"/>
          <w:lang w:val="en-US" w:eastAsia="zh-CN"/>
        </w:rPr>
        <w:t xml:space="preserve">100万元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最高限价：工程勘察设计收费标准（2002年修订版）中工程设计收费基价的65%，各投标人的投标费率在此范围内的为有效投标费率，超出此范围者为无效报价。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 采购需求：</w:t>
      </w:r>
      <w:r>
        <w:rPr>
          <w:rFonts w:hint="eastAsia" w:ascii="仿宋" w:hAnsi="仿宋" w:eastAsia="仿宋" w:cs="仿宋"/>
          <w:sz w:val="28"/>
          <w:szCs w:val="28"/>
          <w:highlight w:val="none"/>
        </w:rPr>
        <w:t xml:space="preserve">为改善长江镇镇区环境，长江镇拟采购设计服务对长江镇范围内建筑工程进行施工图设计。</w:t>
      </w:r>
      <w:r>
        <w:rPr>
          <w:rFonts w:hint="eastAsia" w:ascii="仿宋" w:hAnsi="仿宋" w:eastAsia="仿宋"/>
          <w:sz w:val="28"/>
          <w:szCs w:val="28"/>
          <w:highlight w:val="none"/>
        </w:rPr>
        <w:t xml:space="preserve">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 合同履行期限：本项目服务期为1年，从合同签订之日开始计算；项目设计费用达到100万元合同终止。</w:t>
      </w:r>
      <w:r>
        <w:rPr>
          <w:rFonts w:hint="eastAsia" w:ascii="仿宋" w:hAnsi="仿宋" w:eastAsia="仿宋"/>
          <w:sz w:val="28"/>
          <w:szCs w:val="28"/>
          <w:highlight w:val="none"/>
          <w:lang w:eastAsia="zh-CN"/>
        </w:rPr>
        <w:t xml:space="preserve">成交供应商考核合格，经双方协商一致，在不增加第一年服务费用的前提下，可续签两次，每次一年。</w:t>
      </w:r>
      <w:r>
        <w:rPr>
          <w:rFonts w:hint="eastAsia" w:ascii="仿宋" w:hAnsi="仿宋" w:eastAsia="仿宋"/>
          <w:sz w:val="28"/>
          <w:szCs w:val="28"/>
          <w:highlight w:val="none"/>
        </w:rPr>
        <w:t xml:space="preserve">具体单项项目设计时间以采购人通知为准。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 本项目是否接受联合体：否。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本项目是否专门面向中小企业采购：是。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 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 项目所属行业：其他未列明行业。</w:t>
      </w:r>
      <w:r/>
    </w:p>
    <w:p>
      <w:pPr>
        <w:pStyle w:val="835"/>
        <w:ind w:firstLine="560"/>
        <w:spacing w:after="0" w:line="500" w:lineRule="exact"/>
        <w:rPr>
          <w:rFonts w:ascii="黑体" w:hAnsi="黑体" w:eastAsia="黑体"/>
          <w:sz w:val="28"/>
          <w:szCs w:val="28"/>
          <w:highlight w:val="none"/>
        </w:rPr>
        <w:outlineLvl w:val="1"/>
      </w:pPr>
      <w:r/>
      <w:bookmarkStart w:id="9" w:name="_Toc28359013"/>
      <w:r/>
      <w:bookmarkStart w:id="10" w:name="_Toc35393799"/>
      <w:r/>
      <w:bookmarkStart w:id="11" w:name="_Toc35393630"/>
      <w:r/>
      <w:bookmarkStart w:id="12" w:name="_Toc28359090"/>
      <w:r/>
      <w:bookmarkStart w:id="13" w:name="_Toc23615"/>
      <w:r>
        <w:rPr>
          <w:rFonts w:hint="eastAsia" w:ascii="黑体" w:hAnsi="黑体" w:eastAsia="黑体"/>
          <w:sz w:val="28"/>
          <w:szCs w:val="28"/>
          <w:highlight w:val="none"/>
        </w:rPr>
        <w:t xml:space="preserve">二、投标人的资格要求</w:t>
      </w:r>
      <w:bookmarkEnd w:id="9"/>
      <w:r/>
      <w:bookmarkEnd w:id="10"/>
      <w:r/>
      <w:bookmarkEnd w:id="11"/>
      <w:r/>
      <w:bookmarkEnd w:id="12"/>
      <w:r/>
      <w:bookmarkEnd w:id="1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84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14" w:name="_Toc28359091"/>
      <w:r/>
      <w:bookmarkStart w:id="15" w:name="_Toc28359014"/>
      <w:r>
        <w:rPr>
          <w:rFonts w:hint="eastAsia" w:ascii="仿宋" w:hAnsi="仿宋" w:eastAsia="仿宋" w:cs="Times New Roman"/>
          <w:sz w:val="28"/>
          <w:szCs w:val="28"/>
          <w:highlight w:val="none"/>
        </w:rPr>
        <w:t xml:space="preserve">（1）具有独立承担民事责任的能力;</w:t>
      </w:r>
      <w:r/>
    </w:p>
    <w:p>
      <w:pPr>
        <w:pStyle w:val="84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84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84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84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849"/>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849"/>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投标人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849"/>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849"/>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849"/>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本项目的特定资格要</w:t>
      </w:r>
      <w:r>
        <w:rPr>
          <w:rFonts w:hint="eastAsia" w:ascii="仿宋" w:hAnsi="仿宋" w:eastAsia="仿宋"/>
          <w:b w:val="0"/>
          <w:bCs w:val="0"/>
          <w:sz w:val="28"/>
          <w:szCs w:val="28"/>
          <w:highlight w:val="none"/>
        </w:rPr>
        <w:t xml:space="preserve">求：</w:t>
      </w:r>
      <w:r/>
    </w:p>
    <w:p>
      <w:pPr>
        <w:pStyle w:val="827"/>
        <w:ind w:firstLine="562"/>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rPr>
        <w:t xml:space="preserve">（1）投标人须具有建设行政主管部门核发的工程设计综合甲级资质或建筑行业（建筑工程）专业设计甲级资质</w:t>
      </w:r>
      <w:r>
        <w:rPr>
          <w:rFonts w:hint="eastAsia" w:ascii="仿宋" w:hAnsi="仿宋" w:eastAsia="仿宋"/>
          <w:b/>
          <w:bCs/>
          <w:color w:val="auto"/>
          <w:sz w:val="28"/>
          <w:szCs w:val="28"/>
          <w:highlight w:val="none"/>
          <w:lang w:eastAsia="zh-CN"/>
        </w:rPr>
        <w:t xml:space="preserve">。</w:t>
      </w:r>
      <w:r/>
    </w:p>
    <w:p>
      <w:pPr>
        <w:ind w:firstLine="540"/>
        <w:spacing w:line="480" w:lineRule="exact"/>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2）拟选派项目负责人资质条件：具备高级工程师及以上技术职称。（需提供技术职称证书，若职称证无法体现专业，还须提供专业技术资格评审申报表或其他职称申请批复文件或毕业证书等，评标委员会应认同专业技术资格评审申报表或其他职称申请批复文件或毕业证书上的专业为职称专业）。</w:t>
      </w:r>
      <w:r/>
    </w:p>
    <w:p>
      <w:pPr>
        <w:pStyle w:val="849"/>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投标人的法定代表人参加招标活动的，须在投标文件中提供法定代表人身份证明和身份证复印件；委托代理人参加招标活动的，还须在投标文件中提供法定代表人的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授权委托书。代理人须为投标人的正式员工，并提供开标日前最近1个月投标人为其缴纳社保的证明；新成立企业距开标日期不足30日的，可不提供缴纳社保的证明（以新办企业营业执照发放日期为准）。</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6.未被“信用中国”、“中国政府采购网”网站列入失信被执行人或重大税收违法案件当事人名单或政府采购严重失信行为记录名单，</w:t>
      </w:r>
      <w:r>
        <w:rPr>
          <w:rFonts w:hint="eastAsia" w:ascii="仿宋" w:hAnsi="仿宋" w:eastAsia="仿宋" w:cs="宋体"/>
          <w:iCs/>
          <w:sz w:val="28"/>
          <w:szCs w:val="28"/>
          <w:highlight w:val="none"/>
        </w:rPr>
        <w:t xml:space="preserve">评审过程中现场查询结果如与投标人投标文件提供的声明不一致时以现场查询结果网络截图为准</w:t>
      </w:r>
      <w:r>
        <w:rPr>
          <w:rFonts w:hint="eastAsia" w:ascii="仿宋" w:hAnsi="仿宋" w:eastAsia="仿宋"/>
          <w:sz w:val="28"/>
          <w:szCs w:val="28"/>
          <w:highlight w:val="none"/>
        </w:rPr>
        <w:t xml:space="preserve">。</w:t>
      </w:r>
      <w:bookmarkEnd w:id="14"/>
      <w:bookmarkEnd w:id="15"/>
      <w:r/>
    </w:p>
    <w:p>
      <w:pPr>
        <w:pStyle w:val="835"/>
        <w:ind w:firstLine="560"/>
        <w:spacing w:after="0" w:line="500" w:lineRule="exact"/>
        <w:rPr>
          <w:rFonts w:ascii="黑体" w:hAnsi="黑体" w:eastAsia="黑体"/>
          <w:sz w:val="28"/>
          <w:szCs w:val="28"/>
          <w:highlight w:val="none"/>
        </w:rPr>
      </w:pPr>
      <w:r/>
      <w:bookmarkStart w:id="16" w:name="_Toc35393800"/>
      <w:r/>
      <w:bookmarkStart w:id="17" w:name="_Toc35393631"/>
      <w:r/>
      <w:bookmarkStart w:id="18" w:name="_Toc35393634"/>
      <w:r/>
      <w:bookmarkStart w:id="19" w:name="_Toc13610"/>
      <w:r/>
      <w:bookmarkStart w:id="20" w:name="_Toc19062"/>
      <w:r/>
      <w:bookmarkStart w:id="21" w:name="_Toc28359017"/>
      <w:r/>
      <w:bookmarkStart w:id="22" w:name="_Toc28359094"/>
      <w:r/>
      <w:bookmarkStart w:id="23" w:name="_Toc35393803"/>
      <w:r>
        <w:rPr>
          <w:rFonts w:hint="eastAsia" w:ascii="黑体" w:hAnsi="黑体" w:eastAsia="黑体"/>
          <w:sz w:val="28"/>
          <w:szCs w:val="28"/>
          <w:highlight w:val="none"/>
        </w:rPr>
        <w:t xml:space="preserve">三、获取公开招标文件</w:t>
      </w:r>
      <w:bookmarkEnd w:id="16"/>
      <w:r/>
      <w:bookmarkEnd w:id="17"/>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1.时间：自本公告发布之日起5个工作日。</w:t>
      </w:r>
      <w:r/>
    </w:p>
    <w:p>
      <w:pPr>
        <w:ind w:firstLine="560"/>
        <w:spacing w:line="500" w:lineRule="exact"/>
        <w:rPr>
          <w:rFonts w:hint="eastAsia" w:ascii="仿宋" w:hAnsi="仿宋" w:eastAsia="仿宋"/>
          <w:sz w:val="28"/>
          <w:szCs w:val="28"/>
          <w:highlight w:val="none"/>
        </w:rPr>
      </w:pPr>
      <w:r/>
      <w:bookmarkStart w:id="24" w:name="_Toc35393801"/>
      <w:r/>
      <w:bookmarkStart w:id="25" w:name="_Toc35393632"/>
      <w:r/>
      <w:bookmarkStart w:id="26" w:name="_Toc28359015"/>
      <w:r/>
      <w:bookmarkStart w:id="27" w:name="_Toc28359092"/>
      <w:r>
        <w:rPr>
          <w:rFonts w:hint="eastAsia" w:ascii="仿宋" w:hAnsi="仿宋" w:eastAsia="仿宋"/>
          <w:sz w:val="28"/>
          <w:szCs w:val="28"/>
          <w:highlight w:val="none"/>
        </w:rPr>
        <w:t xml:space="preserve">2.地点：江苏省政府采购网。</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3.方式：本项目采用“苏采云”系统网上注册登记方式，具体详见《江苏省政府采购管理交易系统（苏采云）投标人操作手册》。</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四、提交投标文件</w:t>
      </w:r>
      <w:bookmarkEnd w:id="24"/>
      <w:r/>
      <w:bookmarkEnd w:id="25"/>
      <w:r/>
      <w:bookmarkEnd w:id="26"/>
      <w:r/>
      <w:bookmarkEnd w:id="27"/>
      <w:r>
        <w:rPr>
          <w:rFonts w:hint="eastAsia" w:ascii="黑体" w:hAnsi="黑体" w:eastAsia="黑体"/>
          <w:sz w:val="28"/>
          <w:szCs w:val="28"/>
          <w:highlight w:val="none"/>
        </w:rPr>
        <w:t xml:space="preserve">截止时间和地点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w:t>
      </w:r>
      <w:r>
        <w:rPr>
          <w:rFonts w:hint="eastAsia" w:ascii="仿宋" w:hAnsi="仿宋" w:eastAsia="仿宋"/>
          <w:sz w:val="28"/>
          <w:szCs w:val="28"/>
          <w:highlight w:val="none"/>
          <w:lang w:val="en-US" w:eastAsia="zh-CN"/>
        </w:rPr>
        <w:t xml:space="preserve">5</w:t>
      </w:r>
      <w:r>
        <w:rPr>
          <w:rFonts w:hint="eastAsia" w:ascii="仿宋" w:hAnsi="仿宋" w:eastAsia="仿宋"/>
          <w:bCs/>
          <w:sz w:val="28"/>
          <w:szCs w:val="28"/>
          <w:highlight w:val="none"/>
        </w:rPr>
        <w:t xml:space="preserve">年1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23</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09</w:t>
      </w:r>
      <w:r>
        <w:rPr>
          <w:rFonts w:hint="eastAsia" w:ascii="仿宋" w:hAnsi="仿宋" w:eastAsia="仿宋"/>
          <w:bCs/>
          <w:sz w:val="28"/>
          <w:szCs w:val="28"/>
          <w:highlight w:val="none"/>
        </w:rPr>
        <w:t xml:space="preserve">点00分（北京时间）</w:t>
      </w:r>
      <w:r/>
    </w:p>
    <w:p>
      <w:pPr>
        <w:ind w:firstLine="560"/>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cs="Times New Roman"/>
          <w:bCs/>
          <w:sz w:val="28"/>
          <w:szCs w:val="28"/>
          <w:highlight w:val="none"/>
        </w:rPr>
      </w:pPr>
      <w:r>
        <w:rPr>
          <w:rFonts w:hint="eastAsia" w:ascii="仿宋" w:hAnsi="仿宋" w:eastAsia="仿宋" w:cs="Times New Roman"/>
          <w:sz w:val="28"/>
          <w:szCs w:val="28"/>
          <w:highlight w:val="none"/>
        </w:rPr>
        <w:t xml:space="preserve">开标时间：</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5</w:t>
      </w:r>
      <w:r>
        <w:rPr>
          <w:rFonts w:hint="eastAsia" w:ascii="仿宋" w:hAnsi="仿宋" w:eastAsia="仿宋" w:cs="Times New Roman"/>
          <w:bCs/>
          <w:sz w:val="28"/>
          <w:szCs w:val="28"/>
          <w:highlight w:val="none"/>
        </w:rPr>
        <w:t xml:space="preserve">年</w:t>
      </w: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cs="Times New Roman"/>
          <w:bCs/>
          <w:sz w:val="28"/>
          <w:szCs w:val="28"/>
          <w:highlight w:val="none"/>
        </w:rPr>
        <w:t xml:space="preserve">月</w:t>
      </w:r>
      <w:r>
        <w:rPr>
          <w:rFonts w:hint="eastAsia" w:ascii="仿宋" w:hAnsi="仿宋" w:eastAsia="仿宋" w:cs="Times New Roman"/>
          <w:bCs/>
          <w:sz w:val="28"/>
          <w:szCs w:val="28"/>
          <w:highlight w:val="none"/>
          <w:lang w:val="en-US" w:eastAsia="zh-CN"/>
        </w:rPr>
        <w:t xml:space="preserve">23</w:t>
      </w:r>
      <w:r>
        <w:rPr>
          <w:rFonts w:hint="eastAsia" w:ascii="仿宋" w:hAnsi="仿宋" w:eastAsia="仿宋" w:cs="Times New Roman"/>
          <w:bCs/>
          <w:sz w:val="28"/>
          <w:szCs w:val="28"/>
          <w:highlight w:val="none"/>
        </w:rPr>
        <w:t xml:space="preserve">日</w:t>
      </w:r>
      <w:r>
        <w:rPr>
          <w:rFonts w:hint="eastAsia" w:ascii="仿宋" w:hAnsi="仿宋" w:eastAsia="仿宋" w:cs="Times New Roman"/>
          <w:bCs/>
          <w:sz w:val="28"/>
          <w:szCs w:val="28"/>
          <w:highlight w:val="none"/>
          <w:lang w:val="en-US" w:eastAsia="zh-CN"/>
        </w:rPr>
        <w:t xml:space="preserve">09</w:t>
      </w:r>
      <w:r>
        <w:rPr>
          <w:rFonts w:hint="eastAsia" w:ascii="仿宋" w:hAnsi="仿宋" w:eastAsia="仿宋" w:cs="Times New Roman"/>
          <w:bCs/>
          <w:sz w:val="28"/>
          <w:szCs w:val="28"/>
          <w:highlight w:val="none"/>
        </w:rPr>
        <w:t xml:space="preserve">点</w:t>
      </w:r>
      <w:r>
        <w:rPr>
          <w:rFonts w:hint="eastAsia" w:ascii="仿宋" w:hAnsi="仿宋" w:eastAsia="仿宋"/>
          <w:bCs/>
          <w:sz w:val="28"/>
          <w:szCs w:val="28"/>
          <w:highlight w:val="none"/>
        </w:rPr>
        <w:t xml:space="preserve">00</w:t>
      </w:r>
      <w:r>
        <w:rPr>
          <w:rFonts w:hint="eastAsia" w:ascii="仿宋" w:hAnsi="仿宋" w:eastAsia="仿宋" w:cs="Times New Roman"/>
          <w:bCs/>
          <w:sz w:val="28"/>
          <w:szCs w:val="28"/>
          <w:highlight w:val="none"/>
        </w:rPr>
        <w:t xml:space="preserve">分（北京时间）</w:t>
      </w:r>
      <w:r/>
    </w:p>
    <w:p>
      <w:pPr>
        <w:ind w:firstLine="560"/>
        <w:spacing w:line="500" w:lineRule="exact"/>
        <w:rPr>
          <w:rFonts w:ascii="仿宋" w:hAnsi="仿宋" w:eastAsia="仿宋" w:cs="Times New Roman"/>
          <w:color w:val="0000ff"/>
          <w:sz w:val="28"/>
          <w:szCs w:val="28"/>
          <w:highlight w:val="none"/>
        </w:rPr>
      </w:pPr>
      <w:r>
        <w:rPr>
          <w:rFonts w:hint="eastAsia" w:ascii="仿宋" w:hAnsi="仿宋" w:eastAsia="仿宋" w:cs="Times New Roman"/>
          <w:bCs/>
          <w:sz w:val="28"/>
          <w:szCs w:val="28"/>
          <w:highlight w:val="none"/>
        </w:rPr>
        <w:t xml:space="preserve">开标地点：</w:t>
      </w:r>
      <w:r>
        <w:rPr>
          <w:rFonts w:ascii="仿宋" w:hAnsi="仿宋" w:eastAsia="仿宋" w:cs="Times New Roman"/>
          <w:sz w:val="28"/>
          <w:szCs w:val="28"/>
          <w:highlight w:val="none"/>
        </w:rPr>
        <w:t xml:space="preserve">“苏采云”系统（网址：http://jszfcg.jsczt.cn/）“开标大厅”。</w:t>
      </w:r>
      <w:r/>
    </w:p>
    <w:p>
      <w:pPr>
        <w:pStyle w:val="835"/>
        <w:ind w:firstLine="560"/>
        <w:spacing w:after="0"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五、公告期限</w:t>
      </w:r>
      <w:bookmarkEnd w:id="18"/>
      <w:r/>
      <w:bookmarkEnd w:id="19"/>
      <w:r/>
      <w:bookmarkEnd w:id="20"/>
      <w:r/>
      <w:bookmarkEnd w:id="21"/>
      <w:r/>
      <w:bookmarkEnd w:id="22"/>
      <w:r/>
      <w:bookmarkEnd w:id="23"/>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835"/>
        <w:ind w:firstLine="560"/>
        <w:spacing w:after="0" w:line="500" w:lineRule="exact"/>
        <w:rPr>
          <w:rFonts w:ascii="黑体" w:hAnsi="黑体" w:eastAsia="黑体"/>
          <w:sz w:val="28"/>
          <w:szCs w:val="28"/>
          <w:highlight w:val="none"/>
        </w:rPr>
        <w:outlineLvl w:val="1"/>
      </w:pPr>
      <w:r/>
      <w:bookmarkStart w:id="28" w:name="_Toc23870"/>
      <w:r/>
      <w:bookmarkStart w:id="29" w:name="_Toc35393635"/>
      <w:r/>
      <w:bookmarkStart w:id="30" w:name="_Toc35393804"/>
      <w:r/>
      <w:bookmarkStart w:id="31" w:name="_Toc6838"/>
      <w:r>
        <w:rPr>
          <w:rFonts w:hint="eastAsia" w:ascii="黑体" w:hAnsi="黑体" w:eastAsia="黑体"/>
          <w:sz w:val="28"/>
          <w:szCs w:val="28"/>
          <w:highlight w:val="none"/>
        </w:rPr>
        <w:t xml:space="preserve">六、其他补充事宜</w:t>
      </w:r>
      <w:bookmarkEnd w:id="28"/>
      <w:r/>
      <w:bookmarkEnd w:id="29"/>
      <w:r/>
      <w:bookmarkEnd w:id="30"/>
      <w:r/>
      <w:bookmarkEnd w:id="31"/>
      <w:r/>
      <w:r/>
    </w:p>
    <w:p>
      <w:pPr>
        <w:ind w:firstLine="565"/>
        <w:spacing w:line="500" w:lineRule="exact"/>
        <w:rPr>
          <w:rFonts w:ascii="仿宋" w:hAnsi="仿宋" w:eastAsia="仿宋" w:cs="宋体"/>
          <w:bCs/>
          <w:sz w:val="28"/>
          <w:szCs w:val="28"/>
          <w:highlight w:val="none"/>
        </w:rPr>
      </w:pPr>
      <w:r/>
      <w:bookmarkStart w:id="32" w:name="_Toc5516"/>
      <w:r/>
      <w:bookmarkStart w:id="33" w:name="_Toc28359018"/>
      <w:r/>
      <w:bookmarkStart w:id="34" w:name="_Toc35393805"/>
      <w:r/>
      <w:bookmarkStart w:id="35" w:name="_Toc28359095"/>
      <w:r/>
      <w:bookmarkStart w:id="36" w:name="_Toc35393636"/>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cs="Times New Roman"/>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rFonts w:ascii="Times New Roman" w:hAnsi="Times New Roman" w:cs="Times New Roman"/>
          <w:highlight w:val="none"/>
        </w:rPr>
        <w:fldChar w:fldCharType="begin"/>
      </w:r>
      <w:r>
        <w:rPr>
          <w:rFonts w:ascii="Times New Roman" w:hAnsi="Times New Roman" w:cs="Times New Roman"/>
          <w:highlight w:val="none"/>
        </w:rPr>
        <w:instrText xml:space="preserve"> HYPERLINK "http://jsxcmm.com/help/gys.html" </w:instrText>
      </w:r>
      <w:r>
        <w:rPr>
          <w:rFonts w:ascii="Times New Roman" w:hAnsi="Times New Roman" w:cs="Times New Roman"/>
          <w:highlight w:val="none"/>
        </w:rPr>
        <w:fldChar w:fldCharType="separate"/>
      </w:r>
      <w:r>
        <w:rPr>
          <w:rFonts w:ascii="仿宋" w:hAnsi="仿宋" w:eastAsia="仿宋" w:cs="宋体"/>
          <w:bCs/>
          <w:color w:val="0000ff"/>
          <w:sz w:val="28"/>
          <w:szCs w:val="28"/>
          <w:highlight w:val="none"/>
          <w:u w:val="single"/>
        </w:rPr>
        <w:t xml:space="preserve">http://jsxcmm.com/help/gys.html</w:t>
      </w:r>
      <w:r>
        <w:rPr>
          <w:rFonts w:ascii="仿宋" w:hAnsi="仿宋" w:eastAsia="仿宋" w:cs="宋体"/>
          <w:bCs/>
          <w:color w:val="0000ff"/>
          <w:sz w:val="28"/>
          <w:szCs w:val="28"/>
          <w:highlight w:val="none"/>
          <w:u w:val="singl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cs="Times New Roman"/>
          <w:sz w:val="28"/>
          <w:szCs w:val="28"/>
          <w:highlight w:val="none"/>
        </w:rPr>
      </w:pPr>
      <w:r>
        <w:rPr>
          <w:rFonts w:hint="eastAsia" w:ascii="仿宋" w:hAnsi="仿宋" w:eastAsia="仿宋" w:cs="仿宋"/>
          <w:sz w:val="28"/>
          <w:szCs w:val="28"/>
          <w:highlight w:val="none"/>
        </w:rPr>
        <w:t xml:space="preserve">（3）</w:t>
      </w:r>
      <w:r>
        <w:rPr>
          <w:rFonts w:ascii="仿宋" w:hAnsi="仿宋" w:eastAsia="仿宋" w:cs="Times New Roman"/>
          <w:sz w:val="28"/>
          <w:szCs w:val="28"/>
          <w:highlight w:val="none"/>
        </w:rPr>
        <w:t xml:space="preserve">使用谷歌浏览器。</w:t>
      </w:r>
      <w:r/>
    </w:p>
    <w:p>
      <w:pPr>
        <w:ind w:firstLine="560"/>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w:t>
      </w:r>
      <w:r>
        <w:rPr>
          <w:rFonts w:ascii="仿宋" w:hAnsi="仿宋" w:eastAsia="仿宋" w:cs="Times New Roman"/>
          <w:sz w:val="28"/>
          <w:szCs w:val="28"/>
          <w:highlight w:val="none"/>
        </w:rPr>
        <w:t xml:space="preserve">提前准备好麦克风、音响，摄像头，</w:t>
      </w:r>
      <w:r>
        <w:rPr>
          <w:rFonts w:hint="eastAsia" w:ascii="仿宋" w:hAnsi="仿宋" w:eastAsia="仿宋" w:cs="Times New Roman"/>
          <w:sz w:val="28"/>
          <w:szCs w:val="28"/>
          <w:highlight w:val="none"/>
        </w:rPr>
        <w:t xml:space="preserve">并</w:t>
      </w:r>
      <w:r>
        <w:rPr>
          <w:rFonts w:ascii="仿宋" w:hAnsi="仿宋" w:eastAsia="仿宋" w:cs="Times New Roman"/>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cs="Times New Roman"/>
          <w:sz w:val="28"/>
          <w:szCs w:val="28"/>
          <w:highlight w:val="none"/>
        </w:rPr>
        <w:t xml:space="preserve">（5）</w:t>
      </w:r>
      <w:r>
        <w:rPr>
          <w:rFonts w:ascii="仿宋" w:hAnsi="仿宋" w:eastAsia="仿宋" w:cs="Times New Roman"/>
          <w:sz w:val="28"/>
          <w:szCs w:val="28"/>
          <w:highlight w:val="none"/>
        </w:rPr>
        <w:t xml:space="preserve">操作系统至少win7以上，建议使用win10操作系统。</w:t>
      </w:r>
      <w:r/>
    </w:p>
    <w:p>
      <w:pPr>
        <w:ind w:firstLine="480"/>
        <w:spacing w:line="500" w:lineRule="exact"/>
        <w:rPr>
          <w:rFonts w:ascii="仿宋" w:hAnsi="仿宋" w:eastAsia="仿宋" w:cs="Times New Roman"/>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835"/>
        <w:ind w:firstLine="560"/>
        <w:spacing w:after="0" w:line="500" w:lineRule="exact"/>
        <w:rPr>
          <w:rFonts w:ascii="黑体" w:hAnsi="黑体" w:cs="宋体"/>
          <w:b/>
          <w:sz w:val="28"/>
          <w:szCs w:val="28"/>
          <w:highlight w:val="none"/>
        </w:rPr>
        <w:outlineLvl w:val="1"/>
      </w:pPr>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32"/>
      <w:r/>
      <w:bookmarkEnd w:id="33"/>
      <w:r/>
      <w:bookmarkEnd w:id="34"/>
      <w:r/>
      <w:bookmarkEnd w:id="35"/>
      <w:r/>
      <w:bookmarkEnd w:id="36"/>
      <w:r/>
      <w:r/>
    </w:p>
    <w:p>
      <w:pPr>
        <w:ind w:firstLine="540"/>
        <w:spacing w:line="500" w:lineRule="exact"/>
        <w:rPr>
          <w:rFonts w:ascii="仿宋" w:hAnsi="仿宋" w:eastAsia="仿宋" w:cs="宋体"/>
          <w:sz w:val="28"/>
          <w:szCs w:val="28"/>
          <w:highlight w:val="none"/>
        </w:rPr>
      </w:pPr>
      <w:r/>
      <w:bookmarkStart w:id="37" w:name="_Toc28359019"/>
      <w:r/>
      <w:bookmarkStart w:id="38" w:name="_Toc35393806"/>
      <w:r/>
      <w:bookmarkStart w:id="39" w:name="_Toc35393637"/>
      <w:r/>
      <w:bookmarkStart w:id="40" w:name="_Toc28359096"/>
      <w:r>
        <w:rPr>
          <w:rFonts w:hint="eastAsia" w:ascii="仿宋" w:hAnsi="仿宋" w:eastAsia="仿宋" w:cs="宋体"/>
          <w:sz w:val="28"/>
          <w:szCs w:val="28"/>
          <w:highlight w:val="none"/>
        </w:rPr>
        <w:t xml:space="preserve">1. 招标人信息</w:t>
      </w:r>
      <w:bookmarkEnd w:id="37"/>
      <w:r/>
      <w:bookmarkEnd w:id="38"/>
      <w:r/>
      <w:bookmarkEnd w:id="39"/>
      <w:r/>
      <w:bookmarkEnd w:id="4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如皋市长江镇人民政府</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如皋市长江镇华江大道88号</w:t>
      </w:r>
      <w:r/>
    </w:p>
    <w:p>
      <w:pPr>
        <w:ind w:left="1129" w:hanging="350"/>
        <w:jc w:val="left"/>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项目联系人姓名：</w:t>
      </w:r>
      <w:r>
        <w:rPr>
          <w:rFonts w:hint="eastAsia" w:ascii="仿宋" w:hAnsi="仿宋" w:eastAsia="仿宋"/>
          <w:sz w:val="28"/>
          <w:szCs w:val="28"/>
          <w:highlight w:val="none"/>
          <w:u w:val="single"/>
          <w:lang w:val="en-US" w:eastAsia="zh-CN"/>
        </w:rPr>
        <w:t xml:space="preserve">秦悦</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项目联系人电话：</w:t>
      </w:r>
      <w:r>
        <w:rPr>
          <w:rFonts w:hint="eastAsia" w:ascii="仿宋" w:hAnsi="仿宋" w:eastAsia="仿宋"/>
          <w:sz w:val="28"/>
          <w:szCs w:val="28"/>
          <w:highlight w:val="none"/>
          <w:u w:val="single"/>
          <w:lang w:val="en-US" w:eastAsia="zh-CN"/>
        </w:rPr>
        <w:t xml:space="preserve">18806288512</w:t>
      </w:r>
      <w:r/>
    </w:p>
    <w:p>
      <w:pPr>
        <w:ind w:firstLine="540"/>
        <w:spacing w:line="500" w:lineRule="exact"/>
        <w:rPr>
          <w:rFonts w:ascii="仿宋" w:hAnsi="仿宋" w:eastAsia="仿宋" w:cs="宋体"/>
          <w:sz w:val="28"/>
          <w:szCs w:val="28"/>
          <w:highlight w:val="none"/>
        </w:rPr>
      </w:pPr>
      <w:r/>
      <w:bookmarkStart w:id="41" w:name="_Toc28359020"/>
      <w:r/>
      <w:bookmarkStart w:id="42" w:name="_Toc35393807"/>
      <w:r/>
      <w:bookmarkStart w:id="43" w:name="_Toc35393638"/>
      <w:r/>
      <w:bookmarkStart w:id="44" w:name="_Toc28359097"/>
      <w:r/>
      <w:bookmarkStart w:id="45" w:name="_Toc25544"/>
      <w:r>
        <w:rPr>
          <w:rFonts w:hint="eastAsia" w:ascii="仿宋" w:hAnsi="仿宋" w:eastAsia="仿宋" w:cs="宋体"/>
          <w:sz w:val="28"/>
          <w:szCs w:val="28"/>
          <w:highlight w:val="none"/>
        </w:rPr>
        <w:t xml:space="preserve">2. 采购代理机构信息</w:t>
      </w:r>
      <w:bookmarkEnd w:id="41"/>
      <w:r/>
      <w:bookmarkEnd w:id="42"/>
      <w:r/>
      <w:bookmarkEnd w:id="43"/>
      <w:r/>
      <w:bookmarkEnd w:id="44"/>
      <w:r/>
      <w:bookmarkEnd w:id="45"/>
      <w:r/>
      <w:r/>
    </w:p>
    <w:p>
      <w:pPr>
        <w:ind w:firstLine="84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江苏海审工程咨询有限公司</w:t>
      </w:r>
      <w:r/>
    </w:p>
    <w:p>
      <w:pPr>
        <w:ind w:firstLine="84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如皋市如城镇大司马南路惠政小区A区东大门综合楼三楼</w:t>
      </w:r>
      <w:r/>
    </w:p>
    <w:p>
      <w:pPr>
        <w:ind w:firstLine="84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联 系 人：</w:t>
      </w:r>
      <w:r>
        <w:rPr>
          <w:rFonts w:hint="eastAsia" w:ascii="仿宋" w:hAnsi="仿宋" w:eastAsia="仿宋"/>
          <w:sz w:val="28"/>
          <w:szCs w:val="28"/>
          <w:highlight w:val="none"/>
          <w:u w:val="single"/>
        </w:rPr>
        <w:t xml:space="preserve">朱益民</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rPr>
        <w:t xml:space="preserve">18651865990</w:t>
      </w:r>
      <w:r/>
    </w:p>
    <w:p>
      <w:pPr>
        <w:ind w:firstLine="0"/>
        <w:spacing w:line="500" w:lineRule="exact"/>
        <w:rPr>
          <w:rFonts w:ascii="仿宋" w:hAnsi="仿宋" w:eastAsia="仿宋"/>
          <w:b/>
          <w:sz w:val="28"/>
          <w:szCs w:val="28"/>
          <w:highlight w:val="none"/>
        </w:rPr>
        <w:outlineLvl w:val="0"/>
      </w:pPr>
      <w:r/>
      <w:bookmarkStart w:id="46" w:name="_Toc10646"/>
      <w:r/>
      <w:bookmarkStart w:id="47" w:name="_Toc3284"/>
      <w:r/>
      <w:bookmarkStart w:id="48" w:name="_Toc29553"/>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w:t>
      </w:r>
      <w:r>
        <w:rPr>
          <w:rFonts w:ascii="仿宋" w:hAnsi="仿宋" w:eastAsia="仿宋"/>
          <w:b/>
          <w:bCs/>
          <w:sz w:val="28"/>
          <w:szCs w:val="28"/>
          <w:highlight w:val="none"/>
        </w:rPr>
        <w:t xml:space="preserve">办理政采贷和履约保函（保险）告知函</w:t>
      </w:r>
      <w:r>
        <w:rPr>
          <w:rFonts w:ascii="仿宋" w:hAnsi="仿宋" w:eastAsia="仿宋"/>
          <w:b/>
          <w:bCs/>
          <w:sz w:val="28"/>
          <w:szCs w:val="28"/>
          <w:highlight w:val="none"/>
        </w:rPr>
      </w:r>
      <w:bookmarkEnd w:id="46"/>
      <w:r>
        <w:rPr>
          <w:rFonts w:ascii="仿宋" w:hAnsi="仿宋" w:eastAsia="仿宋"/>
          <w:b/>
          <w:bCs/>
          <w:sz w:val="28"/>
          <w:szCs w:val="28"/>
          <w:highlight w:val="none"/>
        </w:rPr>
      </w:r>
      <w:bookmarkEnd w:id="47"/>
      <w:r>
        <w:rPr>
          <w:rFonts w:ascii="仿宋" w:hAnsi="仿宋" w:eastAsia="仿宋"/>
          <w:b/>
          <w:bCs/>
          <w:sz w:val="28"/>
          <w:szCs w:val="28"/>
          <w:highlight w:val="none"/>
        </w:rPr>
      </w:r>
      <w:bookmarkEnd w:id="48"/>
      <w:r>
        <w:rPr>
          <w:rFonts w:ascii="仿宋" w:hAnsi="仿宋" w:eastAsia="仿宋"/>
          <w:b/>
          <w:bCs/>
          <w:sz w:val="28"/>
          <w:szCs w:val="28"/>
          <w:highlight w:val="none"/>
        </w:rPr>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3.招标人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bookmarkEnd w:id="8"/>
      <w:r>
        <w:rPr>
          <w:rFonts w:hint="eastAsia" w:ascii="方正小标宋简体" w:eastAsia="方正小标宋简体"/>
          <w:bCs/>
          <w:sz w:val="32"/>
          <w:szCs w:val="32"/>
          <w:highlight w:val="none"/>
        </w:rPr>
        <w:t xml:space="preserve">第2章 投标须知</w:t>
      </w:r>
      <w:r/>
    </w:p>
    <w:p>
      <w:pPr>
        <w:ind w:firstLine="560"/>
        <w:spacing w:line="500" w:lineRule="exact"/>
        <w:rPr>
          <w:rFonts w:hint="default" w:ascii="黑体" w:hAnsi="黑体" w:eastAsia="黑体" w:cs="Times New Roman"/>
          <w:color w:val="auto"/>
          <w:sz w:val="28"/>
          <w:szCs w:val="28"/>
          <w:highlight w:val="none"/>
        </w:rPr>
        <w:outlineLvl w:val="0"/>
      </w:pPr>
      <w:r/>
      <w:bookmarkStart w:id="49" w:name="_Toc11176"/>
      <w:r>
        <w:rPr>
          <w:rFonts w:hint="eastAsia" w:ascii="黑体" w:hAnsi="黑体" w:eastAsia="黑体" w:cs="Times New Roman"/>
          <w:color w:val="auto"/>
          <w:sz w:val="28"/>
          <w:szCs w:val="28"/>
          <w:highlight w:val="none"/>
        </w:rPr>
        <w:t xml:space="preserve">1. 投标费用</w:t>
      </w:r>
      <w:bookmarkEnd w:id="49"/>
      <w:r/>
      <w:r/>
    </w:p>
    <w:p>
      <w:pPr>
        <w:ind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default" w:ascii="黑体" w:hAnsi="黑体" w:eastAsia="黑体" w:cs="Times New Roman"/>
          <w:color w:val="auto"/>
          <w:sz w:val="28"/>
          <w:szCs w:val="28"/>
          <w:highlight w:val="none"/>
        </w:rPr>
        <w:outlineLvl w:val="0"/>
      </w:pPr>
      <w:r/>
      <w:bookmarkStart w:id="50" w:name="_Toc1938"/>
      <w:r>
        <w:rPr>
          <w:rFonts w:hint="eastAsia" w:ascii="黑体" w:hAnsi="黑体" w:eastAsia="黑体" w:cs="Times New Roman"/>
          <w:color w:val="auto"/>
          <w:sz w:val="28"/>
          <w:szCs w:val="28"/>
          <w:highlight w:val="none"/>
        </w:rPr>
        <w:t xml:space="preserve">2. 招标文件的约束力</w:t>
      </w:r>
      <w:bookmarkEnd w:id="50"/>
      <w:r/>
      <w:r/>
    </w:p>
    <w:p>
      <w:pPr>
        <w:ind w:left="120"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default" w:ascii="黑体" w:hAnsi="黑体" w:eastAsia="黑体" w:cs="Times New Roman"/>
          <w:color w:val="auto"/>
          <w:sz w:val="28"/>
          <w:szCs w:val="28"/>
          <w:highlight w:val="none"/>
        </w:rPr>
        <w:outlineLvl w:val="0"/>
      </w:pPr>
      <w:r>
        <w:rPr>
          <w:rFonts w:hint="eastAsia" w:ascii="黑体" w:hAnsi="黑体" w:eastAsia="黑体" w:cs="Times New Roman"/>
          <w:color w:val="auto"/>
          <w:sz w:val="28"/>
          <w:szCs w:val="28"/>
          <w:highlight w:val="none"/>
        </w:rPr>
        <w:t xml:space="preserve">3.投标文件编制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default" w:ascii="仿宋" w:hAnsi="仿宋" w:eastAsia="仿宋" w:cs="Times New Roman"/>
          <w:color w:val="auto"/>
          <w:sz w:val="28"/>
          <w:szCs w:val="28"/>
          <w:highlight w:val="none"/>
        </w:rPr>
        <w:t xml:space="preserve">。</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3.2 </w:t>
      </w:r>
      <w:r>
        <w:rPr>
          <w:rFonts w:hint="eastAsia" w:ascii="仿宋" w:hAnsi="仿宋" w:eastAsia="仿宋" w:cs="Times New Roman"/>
          <w:bCs/>
          <w:color w:val="auto"/>
          <w:sz w:val="28"/>
          <w:szCs w:val="28"/>
          <w:highlight w:val="none"/>
        </w:rPr>
        <w:t xml:space="preserve">除技术性能另有规定外，投标文件所使用的度量衡单位，均须采用国家法定计量单位</w:t>
      </w:r>
      <w:r>
        <w:rPr>
          <w:rFonts w:hint="default" w:ascii="仿宋" w:hAnsi="仿宋" w:eastAsia="仿宋" w:cs="Times New Roman"/>
          <w:color w:val="auto"/>
          <w:sz w:val="28"/>
          <w:szCs w:val="28"/>
          <w:highlight w:val="none"/>
        </w:rPr>
        <w:t xml:space="preserve">。</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3.3 投标文件由开标一览表、资格审查文件（即资格证明文件）、商务技术文件和报价文件等四部分组成，</w:t>
      </w:r>
      <w:r>
        <w:rPr>
          <w:rFonts w:hint="eastAsia" w:ascii="仿宋" w:hAnsi="仿宋" w:eastAsia="仿宋" w:cs="Times New Roman"/>
          <w:bCs/>
          <w:color w:val="auto"/>
          <w:sz w:val="28"/>
          <w:szCs w:val="28"/>
          <w:highlight w:val="none"/>
        </w:rPr>
        <w:t xml:space="preserve">具体按照“第6章 投标文件组成”要求编写</w:t>
      </w:r>
      <w:r>
        <w:rPr>
          <w:rFonts w:hint="default" w:ascii="仿宋" w:hAnsi="仿宋" w:eastAsia="仿宋" w:cs="Times New Roman"/>
          <w:color w:val="auto"/>
          <w:sz w:val="28"/>
          <w:szCs w:val="28"/>
          <w:highlight w:val="none"/>
        </w:rPr>
        <w:t xml:space="preserve">。</w:t>
      </w:r>
      <w:r/>
    </w:p>
    <w:p>
      <w:pPr>
        <w:ind w:firstLine="560"/>
        <w:spacing w:line="500" w:lineRule="exact"/>
        <w:rPr>
          <w:rFonts w:hint="default" w:ascii="黑体" w:hAnsi="黑体" w:eastAsia="黑体" w:cs="Times New Roman"/>
          <w:color w:val="auto"/>
          <w:sz w:val="28"/>
          <w:szCs w:val="28"/>
          <w:highlight w:val="none"/>
        </w:rPr>
        <w:outlineLvl w:val="0"/>
      </w:pPr>
      <w:r>
        <w:rPr>
          <w:rFonts w:hint="eastAsia" w:ascii="黑体" w:hAnsi="黑体" w:eastAsia="黑体" w:cs="Times New Roman"/>
          <w:color w:val="auto"/>
          <w:sz w:val="28"/>
          <w:szCs w:val="28"/>
          <w:highlight w:val="none"/>
        </w:rPr>
        <w:t xml:space="preserve">4. 投标文件提交、撤回和修改</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color w:val="auto"/>
          <w:sz w:val="28"/>
          <w:szCs w:val="28"/>
          <w:highlight w:val="none"/>
        </w:rPr>
        <w:t xml:space="preserve">4.1 供应商</w:t>
      </w:r>
      <w:r>
        <w:rPr>
          <w:rFonts w:hint="eastAsia" w:ascii="仿宋" w:hAnsi="仿宋" w:eastAsia="仿宋" w:cs="Times New Roman"/>
          <w:bCs/>
          <w:color w:val="auto"/>
          <w:sz w:val="28"/>
          <w:szCs w:val="28"/>
          <w:highlight w:val="none"/>
        </w:rPr>
        <w:t xml:space="preserve">对CA证书妥善保管，如被他人盗用投标，因此带来的结果均由供应商自行承担。</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color w:val="auto"/>
          <w:sz w:val="28"/>
          <w:szCs w:val="28"/>
          <w:highlight w:val="none"/>
        </w:rPr>
        <w:t xml:space="preserve">4.2 </w:t>
      </w:r>
      <w:r>
        <w:rPr>
          <w:rFonts w:hint="eastAsia" w:ascii="仿宋" w:hAnsi="仿宋" w:eastAsia="仿宋" w:cs="Times New Roman"/>
          <w:bCs/>
          <w:color w:val="auto"/>
          <w:sz w:val="28"/>
          <w:szCs w:val="28"/>
          <w:highlight w:val="none"/>
        </w:rPr>
        <w:t xml:space="preserve">供应商应当按照采购文件和“苏采云”系统的要求编制并加密投标文件。</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4.4供应商应对要求提供的资格证明文件（如资质证书、资格证书）、技术资料（如白皮书、彩页、手册、检测报告等）扫描上传至投标系统。</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4.7 供应商可在投标文件提交截止时间前，撤回其电子投标文件，具体操作方法见</w:t>
      </w:r>
      <w:r>
        <w:rPr>
          <w:rFonts w:hint="eastAsia" w:ascii="仿宋" w:hAnsi="仿宋" w:eastAsia="仿宋" w:cs="Times New Roman"/>
          <w:color w:val="auto"/>
          <w:sz w:val="28"/>
          <w:szCs w:val="28"/>
          <w:highlight w:val="none"/>
        </w:rPr>
        <w:t xml:space="preserve">《江苏省政府采购管理交易系统（苏采云）投标人操作手册》</w:t>
      </w:r>
      <w:r>
        <w:rPr>
          <w:rFonts w:hint="eastAsia" w:ascii="仿宋" w:hAnsi="仿宋" w:eastAsia="仿宋" w:cs="Times New Roman"/>
          <w:bCs/>
          <w:color w:val="auto"/>
          <w:sz w:val="28"/>
          <w:szCs w:val="28"/>
          <w:highlight w:val="none"/>
        </w:rPr>
        <w:t xml:space="preserve">。供应商撤回电子投标文件的，则认为其不再参与本项目招标活动。</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4.9 采购代理机构可以通过修改招标文件，酌情延长投标文件提交截止时间。</w:t>
      </w:r>
      <w:r/>
    </w:p>
    <w:p>
      <w:pPr>
        <w:ind w:firstLine="560"/>
        <w:spacing w:line="500" w:lineRule="exact"/>
        <w:tabs>
          <w:tab w:val="left" w:pos="900" w:leader="none"/>
        </w:tabs>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hint="default" w:ascii="仿宋" w:hAnsi="仿宋" w:eastAsia="仿宋" w:cs="Times New Roman"/>
          <w:color w:val="auto"/>
          <w:sz w:val="28"/>
          <w:szCs w:val="28"/>
          <w:highlight w:val="none"/>
        </w:rPr>
        <w:outlineLvl w:val="0"/>
      </w:pPr>
      <w:r>
        <w:rPr>
          <w:rFonts w:hint="eastAsia" w:ascii="黑体" w:hAnsi="黑体" w:eastAsia="黑体" w:cs="Times New Roman"/>
          <w:color w:val="auto"/>
          <w:sz w:val="28"/>
          <w:szCs w:val="28"/>
          <w:highlight w:val="none"/>
        </w:rPr>
        <w:t xml:space="preserve">5. 开标和评标</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 采购人或者采购代理机构将在公开招标公告中规定的时间和地点组织开标活动。</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5.3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5.5 </w:t>
      </w:r>
      <w:r>
        <w:rPr>
          <w:rFonts w:hint="eastAsia" w:ascii="仿宋" w:hAnsi="仿宋" w:eastAsia="仿宋" w:cs="Times New Roman"/>
          <w:bCs/>
          <w:color w:val="auto"/>
          <w:sz w:val="28"/>
          <w:szCs w:val="28"/>
          <w:highlight w:val="none"/>
        </w:rPr>
        <w:t xml:space="preserve">供应商在评标全过程中应保持通讯畅通，并安排专人与采购人或采购代理机构及评标委员会联系</w:t>
      </w:r>
      <w:r>
        <w:rPr>
          <w:rFonts w:hint="default" w:ascii="仿宋" w:hAnsi="仿宋" w:eastAsia="仿宋" w:cs="Times New Roman"/>
          <w:color w:val="auto"/>
          <w:sz w:val="28"/>
          <w:szCs w:val="28"/>
          <w:highlight w:val="none"/>
        </w:rPr>
        <w:t xml:space="preserve">。</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5.6 开标结束后，</w:t>
      </w:r>
      <w:r>
        <w:rPr>
          <w:rFonts w:hint="default" w:ascii="仿宋" w:hAnsi="仿宋" w:eastAsia="仿宋" w:cs="Times New Roman"/>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5.7 </w:t>
      </w:r>
      <w:r>
        <w:rPr>
          <w:rFonts w:hint="default" w:ascii="仿宋" w:hAnsi="仿宋" w:eastAsia="仿宋" w:cs="Times New Roman"/>
          <w:color w:val="auto"/>
          <w:sz w:val="28"/>
          <w:szCs w:val="28"/>
          <w:highlight w:val="none"/>
        </w:rPr>
        <w:t xml:space="preserve">评标委员会由采购人代表和评审专家组成，成员人数应当为5人以上单数，其中评审专家不得少于成员总数的三分之二。对于</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"https://baike.baidu.com/item/%E9%87%87%E8%B4%AD%E9%A2%84%E7%AE%97/6362950?fromModule=lemma_inlink" \t "_blank" </w:instrText>
      </w:r>
      <w:r>
        <w:rPr>
          <w:rFonts w:hint="default" w:ascii="Times New Roman" w:hAnsi="Times New Roman" w:cs="Times New Roman"/>
          <w:color w:val="auto"/>
          <w:highlight w:val="none"/>
        </w:rPr>
        <w:fldChar w:fldCharType="separate"/>
      </w:r>
      <w:r>
        <w:rPr>
          <w:rFonts w:hint="default" w:ascii="仿宋" w:hAnsi="仿宋" w:eastAsia="仿宋" w:cs="Times New Roman"/>
          <w:color w:val="auto"/>
          <w:sz w:val="28"/>
          <w:szCs w:val="28"/>
          <w:highlight w:val="none"/>
        </w:rPr>
        <w:t xml:space="preserve">预算</w:t>
      </w:r>
      <w:r>
        <w:rPr>
          <w:rFonts w:hint="default" w:ascii="仿宋" w:hAnsi="仿宋" w:eastAsia="仿宋" w:cs="Times New Roman"/>
          <w:color w:val="auto"/>
          <w:sz w:val="28"/>
          <w:szCs w:val="28"/>
          <w:highlight w:val="none"/>
        </w:rPr>
        <w:fldChar w:fldCharType="end"/>
      </w:r>
      <w:r>
        <w:rPr>
          <w:rFonts w:hint="default" w:ascii="仿宋" w:hAnsi="仿宋" w:eastAsia="仿宋" w:cs="Times New Roman"/>
          <w:color w:val="auto"/>
          <w:sz w:val="28"/>
          <w:szCs w:val="28"/>
          <w:highlight w:val="none"/>
        </w:rPr>
        <w:t xml:space="preserve">金额在1000万元以上</w:t>
      </w:r>
      <w:r>
        <w:rPr>
          <w:rFonts w:hint="eastAsia" w:ascii="仿宋" w:hAnsi="仿宋" w:eastAsia="仿宋" w:cs="Times New Roman"/>
          <w:color w:val="auto"/>
          <w:sz w:val="28"/>
          <w:szCs w:val="28"/>
          <w:highlight w:val="none"/>
        </w:rPr>
        <w:t xml:space="preserve">、</w:t>
      </w:r>
      <w:r>
        <w:rPr>
          <w:rFonts w:hint="default" w:ascii="仿宋" w:hAnsi="仿宋" w:eastAsia="仿宋" w:cs="Times New Roman"/>
          <w:color w:val="auto"/>
          <w:sz w:val="28"/>
          <w:szCs w:val="28"/>
          <w:highlight w:val="none"/>
        </w:rPr>
        <w:t xml:space="preserve">技术复杂</w:t>
      </w:r>
      <w:r>
        <w:rPr>
          <w:rFonts w:hint="eastAsia" w:ascii="仿宋" w:hAnsi="仿宋" w:eastAsia="仿宋" w:cs="Times New Roman"/>
          <w:color w:val="auto"/>
          <w:sz w:val="28"/>
          <w:szCs w:val="28"/>
          <w:highlight w:val="none"/>
        </w:rPr>
        <w:t xml:space="preserve">或者</w:t>
      </w:r>
      <w:r>
        <w:rPr>
          <w:rFonts w:hint="default" w:ascii="仿宋" w:hAnsi="仿宋" w:eastAsia="仿宋" w:cs="Times New Roman"/>
          <w:color w:val="auto"/>
          <w:sz w:val="28"/>
          <w:szCs w:val="28"/>
          <w:highlight w:val="none"/>
        </w:rPr>
        <w:t xml:space="preserve">社会影响较大的采购项目，评标委员会成员人数应当为7人以上单数</w:t>
      </w:r>
      <w:r>
        <w:rPr>
          <w:rFonts w:hint="eastAsia" w:ascii="仿宋" w:hAnsi="仿宋" w:eastAsia="仿宋" w:cs="Times New Roman"/>
          <w:color w:val="auto"/>
          <w:sz w:val="28"/>
          <w:szCs w:val="28"/>
          <w:highlight w:val="none"/>
        </w:rPr>
        <w:t xml:space="preserve">。</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5.8 </w:t>
      </w:r>
      <w:r>
        <w:rPr>
          <w:rFonts w:hint="default" w:ascii="仿宋" w:hAnsi="仿宋" w:eastAsia="仿宋" w:cs="Times New Roman"/>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5.9 </w:t>
      </w:r>
      <w:r>
        <w:rPr>
          <w:rFonts w:hint="default" w:ascii="仿宋" w:hAnsi="仿宋" w:eastAsia="仿宋" w:cs="Times New Roman"/>
          <w:color w:val="auto"/>
          <w:sz w:val="28"/>
          <w:szCs w:val="28"/>
          <w:highlight w:val="none"/>
        </w:rPr>
        <w:t xml:space="preserve">对技术复杂、专业性强的采购项目，通过随机方式难以确定合适评审专家的，经主管</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"https://baike.baidu.com/item/%E9%A2%84%E7%AE%97%E5%8D%95%E4%BD%8D/2793664?fromModule=lemma_inlink" \t "_blank" </w:instrText>
      </w:r>
      <w:r>
        <w:rPr>
          <w:rFonts w:hint="default" w:ascii="Times New Roman" w:hAnsi="Times New Roman" w:cs="Times New Roman"/>
          <w:color w:val="auto"/>
          <w:highlight w:val="none"/>
        </w:rPr>
        <w:fldChar w:fldCharType="separate"/>
      </w:r>
      <w:r>
        <w:rPr>
          <w:rFonts w:hint="default" w:ascii="仿宋" w:hAnsi="仿宋" w:eastAsia="仿宋" w:cs="Times New Roman"/>
          <w:color w:val="auto"/>
          <w:sz w:val="28"/>
          <w:szCs w:val="28"/>
          <w:highlight w:val="none"/>
        </w:rPr>
        <w:t xml:space="preserve">预算单位</w:t>
      </w:r>
      <w:r>
        <w:rPr>
          <w:rFonts w:hint="default" w:ascii="仿宋" w:hAnsi="仿宋" w:eastAsia="仿宋" w:cs="Times New Roman"/>
          <w:color w:val="auto"/>
          <w:sz w:val="28"/>
          <w:szCs w:val="28"/>
          <w:highlight w:val="none"/>
        </w:rPr>
        <w:fldChar w:fldCharType="end"/>
      </w:r>
      <w:r>
        <w:rPr>
          <w:rFonts w:hint="default" w:ascii="仿宋" w:hAnsi="仿宋" w:eastAsia="仿宋" w:cs="Times New Roman"/>
          <w:color w:val="auto"/>
          <w:sz w:val="28"/>
          <w:szCs w:val="28"/>
          <w:highlight w:val="none"/>
        </w:rPr>
        <w:t xml:space="preserve">同意，采购人可以自行选定相应专业领域的评审专家。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5.10 除了第5.9条规定的情形之外，</w:t>
      </w:r>
      <w:r>
        <w:rPr>
          <w:rFonts w:hint="default" w:ascii="仿宋" w:hAnsi="仿宋" w:eastAsia="仿宋" w:cs="Times New Roman"/>
          <w:color w:val="auto"/>
          <w:sz w:val="28"/>
          <w:szCs w:val="28"/>
          <w:highlight w:val="none"/>
        </w:rPr>
        <w:t xml:space="preserve">评审专家对本单位的采购项目只能作为采购人代表参与评标。</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5.13 </w:t>
      </w:r>
      <w:r>
        <w:rPr>
          <w:rFonts w:hint="eastAsia" w:ascii="仿宋" w:hAnsi="仿宋" w:eastAsia="仿宋" w:cs="Times New Roman"/>
          <w:bCs/>
          <w:color w:val="auto"/>
          <w:sz w:val="28"/>
          <w:szCs w:val="28"/>
          <w:highlight w:val="none"/>
        </w:rPr>
        <w:t xml:space="preserve">接到澄清要求的供应商，应在评标委员会规定的时间内做出澄清，澄清的内容作为投标文件的补充部分，</w:t>
      </w:r>
      <w:r>
        <w:rPr>
          <w:rFonts w:hint="eastAsia" w:ascii="仿宋" w:hAnsi="仿宋" w:eastAsia="仿宋" w:cs="Times New Roman"/>
          <w:color w:val="auto"/>
          <w:sz w:val="28"/>
          <w:szCs w:val="28"/>
          <w:highlight w:val="none"/>
        </w:rPr>
        <w:t xml:space="preserve">但澄清、说明或者更正不得超出投标文件的范围或者改变投标文件的实质性内容。</w:t>
      </w:r>
      <w:r/>
    </w:p>
    <w:p>
      <w:pPr>
        <w:ind w:firstLine="560"/>
        <w:spacing w:line="500" w:lineRule="exact"/>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5.14评标委员会认为投标人的报价明显低于其他通过符合性审查投标人的报价，有可能影响产品质量或者不能诚信履约的，可以通</w:t>
      </w:r>
      <w:r>
        <w:rPr>
          <w:rFonts w:hint="eastAsia" w:ascii="仿宋" w:hAnsi="仿宋" w:eastAsia="仿宋" w:cs="Times New Roman"/>
          <w:b/>
          <w:bCs/>
          <w:color w:val="auto"/>
          <w:sz w:val="28"/>
          <w:szCs w:val="28"/>
          <w:highlight w:val="none"/>
        </w:rPr>
        <w:t xml:space="preserve">过视频会议，要求供应商在合理的时间内提供说明，必要时提交相关证明材料。当投标报价低于采购项目预算 50%或者低于采购项目最高限价 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5.15投标文件报价出现前后不一致的，除招标文件另有规定外，按照下列规定修正：</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5.15.2大写金额和小写金额不一致的，以大写金额为准；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5.15.3单价金额小数点或者百分比有明显错位的，以开标一览表的总价为准，并修改单价；</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5.15.4总价金额与按单价汇总金额不一致的，以单价金额计算结果为准。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hint="default" w:ascii="仿宋" w:hAnsi="仿宋" w:eastAsia="仿宋" w:cs="Times New Roman"/>
          <w:b/>
          <w:bCs/>
          <w:color w:val="auto"/>
          <w:sz w:val="28"/>
          <w:szCs w:val="28"/>
          <w:highlight w:val="none"/>
        </w:rPr>
      </w:pPr>
      <w:r>
        <w:rPr>
          <w:rFonts w:hint="eastAsia" w:ascii="仿宋" w:hAnsi="仿宋" w:eastAsia="仿宋" w:cs="Times New Roman"/>
          <w:color w:val="auto"/>
          <w:sz w:val="28"/>
          <w:szCs w:val="28"/>
          <w:highlight w:val="none"/>
        </w:rPr>
        <w:t xml:space="preserve">5.16采用最低评标价法的采购项目，提供相同品牌产品的不同投标人参加同</w:t>
      </w:r>
      <w:r>
        <w:rPr>
          <w:rFonts w:hint="eastAsia" w:ascii="仿宋" w:hAnsi="仿宋" w:eastAsia="仿宋" w:cs="Times New Roman"/>
          <w:b w:val="0"/>
          <w:bCs w:val="0"/>
          <w:color w:val="auto"/>
          <w:sz w:val="28"/>
          <w:szCs w:val="28"/>
          <w:highlight w:val="none"/>
        </w:rPr>
        <w:t xml:space="preserve">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5.18</w:t>
      </w:r>
      <w:r>
        <w:rPr>
          <w:rFonts w:hint="default" w:ascii="仿宋" w:hAnsi="仿宋" w:eastAsia="仿宋" w:cs="Times New Roman"/>
          <w:color w:val="auto"/>
          <w:sz w:val="28"/>
          <w:szCs w:val="28"/>
          <w:highlight w:val="none"/>
        </w:rPr>
        <w:t xml:space="preserve"> 评标结果汇总完成后，除</w:t>
      </w:r>
      <w:r>
        <w:rPr>
          <w:rFonts w:hint="eastAsia" w:ascii="仿宋" w:hAnsi="仿宋" w:eastAsia="仿宋" w:cs="Times New Roman"/>
          <w:color w:val="auto"/>
          <w:sz w:val="28"/>
          <w:szCs w:val="28"/>
          <w:highlight w:val="none"/>
        </w:rPr>
        <w:t xml:space="preserve">了</w:t>
      </w:r>
      <w:r>
        <w:rPr>
          <w:rFonts w:hint="default" w:ascii="仿宋" w:hAnsi="仿宋" w:eastAsia="仿宋" w:cs="Times New Roman"/>
          <w:color w:val="auto"/>
          <w:sz w:val="28"/>
          <w:szCs w:val="28"/>
          <w:highlight w:val="none"/>
        </w:rPr>
        <w:t xml:space="preserve">分值汇总计算错误</w:t>
      </w:r>
      <w:r>
        <w:rPr>
          <w:rFonts w:hint="eastAsia" w:ascii="仿宋" w:hAnsi="仿宋" w:eastAsia="仿宋" w:cs="Times New Roman"/>
          <w:color w:val="auto"/>
          <w:sz w:val="28"/>
          <w:szCs w:val="28"/>
          <w:highlight w:val="none"/>
        </w:rPr>
        <w:t xml:space="preserve">、</w:t>
      </w:r>
      <w:r>
        <w:rPr>
          <w:rFonts w:hint="default" w:ascii="仿宋" w:hAnsi="仿宋" w:eastAsia="仿宋" w:cs="Times New Roman"/>
          <w:color w:val="auto"/>
          <w:sz w:val="28"/>
          <w:szCs w:val="28"/>
          <w:highlight w:val="none"/>
        </w:rPr>
        <w:t xml:space="preserve">分项评分超出评分标准范围</w:t>
      </w:r>
      <w:r>
        <w:rPr>
          <w:rFonts w:hint="eastAsia" w:ascii="仿宋" w:hAnsi="仿宋" w:eastAsia="仿宋" w:cs="Times New Roman"/>
          <w:color w:val="auto"/>
          <w:sz w:val="28"/>
          <w:szCs w:val="28"/>
          <w:highlight w:val="none"/>
        </w:rPr>
        <w:t xml:space="preserve">、</w:t>
      </w:r>
      <w:r>
        <w:rPr>
          <w:rFonts w:hint="default" w:ascii="仿宋" w:hAnsi="仿宋" w:eastAsia="仿宋" w:cs="Times New Roman"/>
          <w:color w:val="auto"/>
          <w:sz w:val="28"/>
          <w:szCs w:val="28"/>
          <w:highlight w:val="none"/>
        </w:rPr>
        <w:t xml:space="preserve">评标委员会成员对客观评审因素评分不一致</w:t>
      </w:r>
      <w:r>
        <w:rPr>
          <w:rFonts w:hint="eastAsia" w:ascii="仿宋" w:hAnsi="仿宋" w:eastAsia="仿宋" w:cs="Times New Roman"/>
          <w:color w:val="auto"/>
          <w:sz w:val="28"/>
          <w:szCs w:val="28"/>
          <w:highlight w:val="none"/>
        </w:rPr>
        <w:t xml:space="preserve">、或者</w:t>
      </w:r>
      <w:r>
        <w:rPr>
          <w:rFonts w:hint="default" w:ascii="仿宋" w:hAnsi="仿宋" w:eastAsia="仿宋" w:cs="Times New Roman"/>
          <w:color w:val="auto"/>
          <w:sz w:val="28"/>
          <w:szCs w:val="28"/>
          <w:highlight w:val="none"/>
        </w:rPr>
        <w:t xml:space="preserve">经评标委员会认定评分畸高、畸低</w:t>
      </w:r>
      <w:r>
        <w:rPr>
          <w:rFonts w:hint="eastAsia" w:ascii="仿宋" w:hAnsi="仿宋" w:eastAsia="仿宋" w:cs="Times New Roman"/>
          <w:color w:val="auto"/>
          <w:sz w:val="28"/>
          <w:szCs w:val="28"/>
          <w:highlight w:val="none"/>
        </w:rPr>
        <w:t xml:space="preserve">等</w:t>
      </w:r>
      <w:r>
        <w:rPr>
          <w:rFonts w:hint="default" w:ascii="仿宋" w:hAnsi="仿宋" w:eastAsia="仿宋" w:cs="Times New Roman"/>
          <w:color w:val="auto"/>
          <w:sz w:val="28"/>
          <w:szCs w:val="28"/>
          <w:highlight w:val="none"/>
        </w:rPr>
        <w:t xml:space="preserve">情形之外，任何人不得修改评标结果</w:t>
      </w:r>
      <w:r>
        <w:rPr>
          <w:rFonts w:hint="eastAsia" w:ascii="仿宋" w:hAnsi="仿宋" w:eastAsia="仿宋" w:cs="Times New Roman"/>
          <w:color w:val="auto"/>
          <w:sz w:val="28"/>
          <w:szCs w:val="28"/>
          <w:highlight w:val="none"/>
        </w:rPr>
        <w:t xml:space="preserve">。</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 有下列情形之一的，视为投标人串通投标，其投标无效：</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5.19.1不同投标人的投标文件由同一单位或者个人编制；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5.19.2不同投标人的电子投标文件由同一台电子设备编制、打包、加密或者上传；</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5.19.3 不同投标人的投标文件由同一投标人的电子设备打印、复印；</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5.19.4不同投标人的投标报价用同一个预算编制软件密码锁制作或者出自同一投标人的电子文档；</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5.19.5不同投标人从同一个投标单位或者同一个自然人的互联网协议地址下载招标文件、上传投标文件；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5.19.6 不同投标人的投标文件异常一致或者投标报价呈规律性差异；</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5.19.7 不同投标人委托同一单位或者个人办理投标事宜；</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5.19.8不同投标人的投标文件载明的项目管理成员或者联系人员为同一人；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6.2 采购人自行组织招标的，应当在评标结束后5个工作日内确定中标人。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6.4 中标通知书发出后，采购人不得违法改变中标结果，中标人无正当理由不得放弃中标。</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6.5采购人应当自中标通知书发出之日起15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default" w:ascii="黑体" w:hAnsi="黑体" w:eastAsia="黑体" w:cs="Times New Roman"/>
          <w:bCs/>
          <w:color w:val="auto"/>
          <w:sz w:val="28"/>
          <w:szCs w:val="28"/>
          <w:highlight w:val="none"/>
        </w:rPr>
        <w:outlineLvl w:val="0"/>
      </w:pPr>
      <w:r/>
      <w:bookmarkStart w:id="51" w:name="_Toc28450"/>
      <w:r>
        <w:rPr>
          <w:rFonts w:hint="eastAsia" w:ascii="黑体" w:hAnsi="黑体" w:eastAsia="黑体" w:cs="Times New Roman"/>
          <w:bCs/>
          <w:color w:val="auto"/>
          <w:sz w:val="28"/>
          <w:szCs w:val="28"/>
          <w:highlight w:val="none"/>
        </w:rPr>
        <w:t xml:space="preserve">7.政府采购政策功能落实</w:t>
      </w:r>
      <w:bookmarkEnd w:id="51"/>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 对于非专门面向中小企业采购的项目，小微型企业享受价格扣除优惠。</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7.1.3价格扣除比例或者价格分加分比例对小型企业和微型企业同等对待，不作区分。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7.1.4.2在工程采购项目中，工程由小微企业承建，即工程施工单位为小微企业；</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7.1.6 下列情形不享受价格扣除政策：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7.1.6.2 响应供应商与大企业的负责人为同一人，或者与大企业存在直接控股、管理关系。</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7.1.7《中小企业划型标准规定》（工信部联企业〔2011〕300号）</w:t>
      </w:r>
      <w:r/>
    </w:p>
    <w:tbl>
      <w:tblPr>
        <w:tblStyle w:val="6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tcPr>
          <w:p>
            <w:pPr>
              <w:ind w:firstLine="482"/>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行业名称</w:t>
            </w:r>
            <w:r/>
          </w:p>
        </w:tc>
        <w:tc>
          <w:tcPr>
            <w:tcW w:w="1447" w:type="dxa"/>
            <w:vAlign w:val="center"/>
            <w:textDirection w:val="lrTb"/>
            <w:noWrap/>
          </w:tcPr>
          <w:p>
            <w:pPr>
              <w:ind w:firstLine="482"/>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指标名称</w:t>
            </w:r>
            <w:r/>
          </w:p>
        </w:tc>
        <w:tc>
          <w:tcPr>
            <w:tcW w:w="683" w:type="dxa"/>
            <w:vAlign w:val="center"/>
            <w:textDirection w:val="lrTb"/>
            <w:noWrap/>
          </w:tcPr>
          <w:p>
            <w:pPr>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计量</w:t>
            </w:r>
            <w:r/>
          </w:p>
          <w:p>
            <w:pPr>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单位</w:t>
            </w:r>
            <w:r/>
          </w:p>
        </w:tc>
        <w:tc>
          <w:tcPr>
            <w:tcW w:w="1830" w:type="dxa"/>
            <w:vAlign w:val="center"/>
            <w:textDirection w:val="lrTb"/>
            <w:noWrap/>
          </w:tcPr>
          <w:p>
            <w:pPr>
              <w:ind w:firstLine="482"/>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中型</w:t>
            </w:r>
            <w:r/>
          </w:p>
        </w:tc>
        <w:tc>
          <w:tcPr>
            <w:tcW w:w="1572" w:type="dxa"/>
            <w:vAlign w:val="center"/>
            <w:textDirection w:val="lrTb"/>
            <w:noWrap/>
          </w:tcPr>
          <w:p>
            <w:pPr>
              <w:ind w:firstLine="482"/>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小型</w:t>
            </w:r>
            <w:r/>
          </w:p>
        </w:tc>
        <w:tc>
          <w:tcPr>
            <w:tcW w:w="1036" w:type="dxa"/>
            <w:vAlign w:val="center"/>
            <w:textDirection w:val="lrTb"/>
            <w:noWrap/>
          </w:tcPr>
          <w:p>
            <w:pPr>
              <w:ind w:firstLine="482"/>
              <w:jc w:val="center"/>
              <w:spacing w:line="500" w:lineRule="exact"/>
              <w:rPr>
                <w:rFonts w:hint="default" w:ascii="仿宋" w:hAnsi="仿宋" w:eastAsia="仿宋" w:cs="Times New Roman"/>
                <w:b/>
                <w:color w:val="auto"/>
                <w:highlight w:val="none"/>
              </w:rPr>
            </w:pPr>
            <w:r>
              <w:rPr>
                <w:rFonts w:hint="default" w:ascii="仿宋" w:hAnsi="仿宋" w:eastAsia="仿宋" w:cs="Times New Roman"/>
                <w:b/>
                <w:color w:val="auto"/>
                <w:highlight w:val="none"/>
              </w:rPr>
              <w:t xml:space="preserve">微型</w:t>
            </w:r>
            <w:r/>
          </w:p>
        </w:tc>
      </w:tr>
      <w:tr>
        <w:trPr>
          <w:cantSplit/>
          <w:jc w:val="center"/>
        </w:trPr>
        <w:tc>
          <w:tcPr>
            <w:tcW w:w="1954"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农、林、牧、渔</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500≤Y&lt;20000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50≤Y&lt;500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Y&lt;50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工业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300≤X&lt;1000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20≤X&lt;300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X&lt;20</w:t>
            </w:r>
            <w:r/>
          </w:p>
        </w:tc>
      </w:tr>
      <w:tr>
        <w:trPr>
          <w:cantSplit/>
          <w:jc w:val="center"/>
        </w:trPr>
        <w:tc>
          <w:tcPr>
            <w:tcW w:w="1954" w:type="dxa"/>
            <w:vAlign w:val="center"/>
            <w:vMerge w:val="continue"/>
            <w:textDirection w:val="lrTb"/>
            <w:noWrap/>
          </w:tcPr>
          <w:p>
            <w:pPr>
              <w:ind w:firstLine="480"/>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2000≤Y&lt;40000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300≤Y&lt;2000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Y&lt;300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建筑业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6000≤Y&lt;80000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300≤Y&lt;6000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Y&lt;300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资产</w:t>
            </w:r>
            <w:r>
              <w:rPr>
                <w:rFonts w:hint="default" w:ascii="仿宋" w:hAnsi="仿宋" w:eastAsia="仿宋" w:cs="Times New Roman"/>
                <w:color w:val="auto"/>
                <w:highlight w:val="none"/>
              </w:rPr>
              <w:t xml:space="preserve">总额（</w:t>
            </w:r>
            <w:r>
              <w:rPr>
                <w:rFonts w:hint="eastAsia" w:ascii="仿宋" w:hAnsi="仿宋" w:eastAsia="仿宋" w:cs="Times New Roman"/>
                <w:color w:val="auto"/>
                <w:highlight w:val="none"/>
              </w:rPr>
              <w:t xml:space="preserve">Z）</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5000≤Z &lt;80000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300≤Z &lt;5000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Z&lt;300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批发业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20≤X&lt;200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5≤X&lt;20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X&lt;5</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5000≤Y&lt;50000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1000≤Y&lt;5000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零售业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50≤X&lt;300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10≤X&lt;50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500≤Y&lt;20000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100≤Y&lt;500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交通</w:t>
            </w:r>
            <w:r>
              <w:rPr>
                <w:rFonts w:hint="default" w:ascii="仿宋" w:hAnsi="仿宋" w:eastAsia="仿宋" w:cs="Times New Roman"/>
                <w:color w:val="auto"/>
                <w:highlight w:val="none"/>
              </w:rPr>
              <w:t xml:space="preserve">运输业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300≤X&lt;1000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20≤X&lt;300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3000≤Y&lt;30000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200≤Y&lt;3000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Y&lt;200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仓储</w:t>
            </w:r>
            <w:r>
              <w:rPr>
                <w:rFonts w:hint="default" w:ascii="仿宋" w:hAnsi="仿宋" w:eastAsia="仿宋" w:cs="Times New Roman"/>
                <w:color w:val="auto"/>
                <w:highlight w:val="none"/>
              </w:rPr>
              <w:t xml:space="preserve">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100≤X&lt;200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1000≤Y&lt;30000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100≤Y&lt;1000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邮</w:t>
            </w:r>
            <w:r>
              <w:rPr>
                <w:rFonts w:hint="default" w:ascii="仿宋" w:hAnsi="仿宋" w:eastAsia="仿宋" w:cs="Times New Roman"/>
                <w:color w:val="auto"/>
                <w:highlight w:val="none"/>
              </w:rPr>
              <w:t xml:space="preserve">政业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300≤X&lt;1000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20≤X&lt;300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2000≤Y&lt;30000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100≤Y&lt;2000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住</w:t>
            </w:r>
            <w:r>
              <w:rPr>
                <w:rFonts w:hint="default" w:ascii="仿宋" w:hAnsi="仿宋" w:eastAsia="仿宋" w:cs="Times New Roman"/>
                <w:color w:val="auto"/>
                <w:highlight w:val="none"/>
              </w:rPr>
              <w:t xml:space="preserve">宿业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100≤X&lt;300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2000≤Y&lt;10000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100≤Y&lt;2000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餐饮</w:t>
            </w:r>
            <w:r>
              <w:rPr>
                <w:rFonts w:hint="default" w:ascii="仿宋" w:hAnsi="仿宋" w:eastAsia="仿宋" w:cs="Times New Roman"/>
                <w:color w:val="auto"/>
                <w:highlight w:val="none"/>
              </w:rPr>
              <w:t xml:space="preserve">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100≤X&lt;300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2000≤Y&lt;10000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100≤Y&lt;2000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信息</w:t>
            </w:r>
            <w:r>
              <w:rPr>
                <w:rFonts w:hint="default" w:ascii="仿宋" w:hAnsi="仿宋" w:eastAsia="仿宋" w:cs="Times New Roman"/>
                <w:color w:val="auto"/>
                <w:highlight w:val="none"/>
              </w:rPr>
              <w:t xml:space="preserve">传输业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100≤X&lt;2000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1000≤Y&lt;100000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100≤Y&lt;1000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软件</w:t>
            </w:r>
            <w:r>
              <w:rPr>
                <w:rFonts w:hint="default" w:ascii="仿宋" w:hAnsi="仿宋" w:eastAsia="仿宋" w:cs="Times New Roman"/>
                <w:color w:val="auto"/>
                <w:highlight w:val="none"/>
              </w:rPr>
              <w:t xml:space="preserve">和信息技术服务业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100≤X&lt;300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1000≤Y&lt;10000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50≤Y&lt;1000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Y&lt;50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房</w:t>
            </w:r>
            <w:r>
              <w:rPr>
                <w:rFonts w:hint="default" w:ascii="仿宋" w:hAnsi="仿宋" w:eastAsia="仿宋" w:cs="Times New Roman"/>
                <w:color w:val="auto"/>
                <w:highlight w:val="none"/>
              </w:rPr>
              <w:t xml:space="preserve">地产开发经营</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1000≤Y&lt;200000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100≤Y&lt;1000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Y&lt;100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资产</w:t>
            </w:r>
            <w:r>
              <w:rPr>
                <w:rFonts w:hint="default" w:ascii="仿宋" w:hAnsi="仿宋" w:eastAsia="仿宋" w:cs="Times New Roman"/>
                <w:color w:val="auto"/>
                <w:highlight w:val="none"/>
              </w:rPr>
              <w:t xml:space="preserve">总额（</w:t>
            </w:r>
            <w:r>
              <w:rPr>
                <w:rFonts w:hint="eastAsia" w:ascii="仿宋" w:hAnsi="仿宋" w:eastAsia="仿宋" w:cs="Times New Roman"/>
                <w:color w:val="auto"/>
                <w:highlight w:val="none"/>
              </w:rPr>
              <w:t xml:space="preserve">Z）</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5000≤Z &lt;10000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2000≤Z &lt;5000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Z&lt;2000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物业管理</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300≤X&lt;1000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100≤X&lt;300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营业收入（</w:t>
            </w:r>
            <w:r>
              <w:rPr>
                <w:rFonts w:hint="eastAsia" w:ascii="仿宋" w:hAnsi="仿宋" w:eastAsia="仿宋" w:cs="Times New Roman"/>
                <w:color w:val="auto"/>
                <w:highlight w:val="none"/>
              </w:rPr>
              <w:t xml:space="preserve">Y）</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1000≤Y&lt;5000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500≤Y&lt;1000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Y&lt;500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租赁</w:t>
            </w:r>
            <w:r>
              <w:rPr>
                <w:rFonts w:hint="default" w:ascii="仿宋" w:hAnsi="仿宋" w:eastAsia="仿宋" w:cs="Times New Roman"/>
                <w:color w:val="auto"/>
                <w:highlight w:val="none"/>
              </w:rPr>
              <w:t xml:space="preserve">和商务服务业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100≤X&lt;300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资产</w:t>
            </w:r>
            <w:r>
              <w:rPr>
                <w:rFonts w:hint="default" w:ascii="仿宋" w:hAnsi="仿宋" w:eastAsia="仿宋" w:cs="Times New Roman"/>
                <w:color w:val="auto"/>
                <w:highlight w:val="none"/>
              </w:rPr>
              <w:t xml:space="preserve">总额（</w:t>
            </w:r>
            <w:r>
              <w:rPr>
                <w:rFonts w:hint="eastAsia" w:ascii="仿宋" w:hAnsi="仿宋" w:eastAsia="仿宋" w:cs="Times New Roman"/>
                <w:color w:val="auto"/>
                <w:highlight w:val="none"/>
              </w:rPr>
              <w:t xml:space="preserve">Z）</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万元</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8000≤Z &lt;120000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100≤Z &lt;8000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Z&lt;100</w:t>
            </w:r>
            <w:r/>
          </w:p>
        </w:tc>
      </w:tr>
      <w:tr>
        <w:trPr>
          <w:cantSplit/>
          <w:jc w:val="center"/>
        </w:trPr>
        <w:tc>
          <w:tcPr>
            <w:tcW w:w="1954" w:type="dxa"/>
            <w:vAlign w:val="center"/>
            <w:textDirection w:val="lrTb"/>
            <w:noWrap/>
          </w:tcPr>
          <w:p>
            <w:pPr>
              <w:jc w:val="center"/>
              <w:spacing w:line="500" w:lineRule="exact"/>
              <w:rPr>
                <w:rFonts w:hint="default" w:ascii="仿宋" w:hAnsi="仿宋" w:eastAsia="仿宋" w:cs="Times New Roman"/>
                <w:color w:val="auto"/>
                <w:highlight w:val="none"/>
              </w:rPr>
            </w:pPr>
            <w:r>
              <w:rPr>
                <w:rFonts w:hint="eastAsia" w:ascii="仿宋" w:hAnsi="仿宋" w:eastAsia="仿宋" w:cs="Times New Roman"/>
                <w:color w:val="auto"/>
                <w:highlight w:val="none"/>
              </w:rPr>
              <w:t xml:space="preserve">其</w:t>
            </w:r>
            <w:r>
              <w:rPr>
                <w:rFonts w:hint="default" w:ascii="仿宋" w:hAnsi="仿宋" w:eastAsia="仿宋" w:cs="Times New Roman"/>
                <w:color w:val="auto"/>
                <w:highlight w:val="none"/>
              </w:rPr>
              <w:t xml:space="preserve">他未列明行业</w:t>
            </w:r>
            <w:r/>
          </w:p>
        </w:tc>
        <w:tc>
          <w:tcPr>
            <w:tcW w:w="1447"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从业人员（</w:t>
            </w:r>
            <w:r>
              <w:rPr>
                <w:rFonts w:hint="eastAsia" w:ascii="仿宋" w:hAnsi="仿宋" w:eastAsia="仿宋" w:cs="Times New Roman"/>
                <w:color w:val="auto"/>
                <w:highlight w:val="none"/>
              </w:rPr>
              <w:t xml:space="preserve">X）</w:t>
            </w:r>
            <w:r/>
          </w:p>
        </w:tc>
        <w:tc>
          <w:tcPr>
            <w:tcW w:w="683"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人</w:t>
            </w:r>
            <w:r/>
          </w:p>
        </w:tc>
        <w:tc>
          <w:tcPr>
            <w:tcW w:w="1830"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100≤X&lt;300</w:t>
            </w:r>
            <w:r/>
          </w:p>
        </w:tc>
        <w:tc>
          <w:tcPr>
            <w:tcW w:w="1572"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10≤X&lt;100</w:t>
            </w:r>
            <w:r/>
          </w:p>
        </w:tc>
        <w:tc>
          <w:tcPr>
            <w:tcW w:w="1036" w:type="dxa"/>
            <w:vAlign w:val="center"/>
            <w:textDirection w:val="lrTb"/>
            <w:noWrap/>
          </w:tcPr>
          <w:p>
            <w:pPr>
              <w:jc w:val="center"/>
              <w:spacing w:line="500" w:lineRule="exact"/>
              <w:rPr>
                <w:rFonts w:hint="default" w:ascii="仿宋" w:hAnsi="仿宋" w:eastAsia="仿宋" w:cs="Times New Roman"/>
                <w:color w:val="auto"/>
                <w:highlight w:val="none"/>
              </w:rPr>
            </w:pPr>
            <w:r>
              <w:rPr>
                <w:rFonts w:hint="default" w:ascii="仿宋" w:hAnsi="仿宋" w:eastAsia="仿宋" w:cs="Times New Roman"/>
                <w:color w:val="auto"/>
                <w:highlight w:val="none"/>
              </w:rPr>
              <w:t xml:space="preserve">X&lt;10</w:t>
            </w:r>
            <w:r/>
          </w:p>
        </w:tc>
      </w:tr>
    </w:tbl>
    <w:p>
      <w:pPr>
        <w:ind w:firstLine="48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 残疾人福利单位价格扣除</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w:t>
      </w:r>
      <w:r>
        <w:rPr>
          <w:rFonts w:hint="default" w:ascii="仿宋" w:hAnsi="仿宋" w:eastAsia="仿宋" w:cs="Times New Roman"/>
          <w:color w:val="auto"/>
          <w:sz w:val="28"/>
          <w:szCs w:val="28"/>
          <w:highlight w:val="none"/>
        </w:rPr>
        <w:t xml:space="preserve">享受政府采购支持政策的残疾人福利性单位应当同时满足以下条件：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7.2.1.1 </w:t>
      </w:r>
      <w:r>
        <w:rPr>
          <w:rFonts w:hint="default" w:ascii="仿宋" w:hAnsi="仿宋" w:eastAsia="仿宋" w:cs="Times New Roman"/>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7.2.1.2 </w:t>
      </w:r>
      <w:r>
        <w:rPr>
          <w:rFonts w:hint="default" w:ascii="仿宋" w:hAnsi="仿宋" w:eastAsia="仿宋" w:cs="Times New Roman"/>
          <w:color w:val="auto"/>
          <w:sz w:val="28"/>
          <w:szCs w:val="28"/>
          <w:highlight w:val="none"/>
        </w:rPr>
        <w:t xml:space="preserve">依法与安置的每位残疾人签订了一年以上（含一年）的劳动合同或服务协议；</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7.2.1.3 </w:t>
      </w:r>
      <w:r>
        <w:rPr>
          <w:rFonts w:hint="default" w:ascii="仿宋" w:hAnsi="仿宋" w:eastAsia="仿宋" w:cs="Times New Roman"/>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7.2.1.4 </w:t>
      </w:r>
      <w:r>
        <w:rPr>
          <w:rFonts w:hint="default" w:ascii="仿宋" w:hAnsi="仿宋" w:eastAsia="仿宋" w:cs="Times New Roman"/>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7.2.1.5 </w:t>
      </w:r>
      <w:r>
        <w:rPr>
          <w:rFonts w:hint="default" w:ascii="仿宋" w:hAnsi="仿宋" w:eastAsia="仿宋" w:cs="Times New Roman"/>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7.2.2 </w:t>
      </w:r>
      <w:r>
        <w:rPr>
          <w:rFonts w:hint="default" w:ascii="仿宋" w:hAnsi="仿宋" w:eastAsia="仿宋" w:cs="Times New Roman"/>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7.2.4 残疾人福利单位属于小型、微型企业的，不重复享受政策。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 监狱和戒毒企业价格扣除</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7.3.4 监狱企业属于小型、微型企业的，不重复享受政策。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s="Times New Roman"/>
          <w:color w:val="auto"/>
          <w:sz w:val="28"/>
          <w:szCs w:val="28"/>
          <w:highlight w:val="none"/>
        </w:rPr>
        <w:t xml:space="preserve">）要求，下列产品实行强制采购或者优先采购：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7.5 根据《财政部、生态环境部关于印发环境标志产品政府采购品目清单的通知》（财库〔2019〕18号）要求，对于</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"http://gks.mof.gov.cn/zhengfucaigouguanli/201903/P020190329702478575295.pdf" </w:instrText>
      </w:r>
      <w:r>
        <w:rPr>
          <w:rFonts w:hint="default" w:ascii="Times New Roman" w:hAnsi="Times New Roman" w:cs="Times New Roman"/>
          <w:color w:val="auto"/>
          <w:highlight w:val="none"/>
        </w:rPr>
        <w:fldChar w:fldCharType="separate"/>
      </w:r>
      <w:r>
        <w:rPr>
          <w:rFonts w:hint="eastAsia" w:ascii="仿宋" w:hAnsi="仿宋" w:eastAsia="仿宋" w:cs="Times New Roman"/>
          <w:color w:val="auto"/>
          <w:sz w:val="28"/>
          <w:szCs w:val="28"/>
          <w:highlight w:val="none"/>
        </w:rPr>
        <w:t xml:space="preserve">环境标志产品政府采购品目清单</w:t>
      </w:r>
      <w:r>
        <w:rPr>
          <w:rFonts w:hint="eastAsia" w:ascii="仿宋" w:hAnsi="仿宋" w:eastAsia="仿宋" w:cs="Times New Roman"/>
          <w:color w:val="auto"/>
          <w:sz w:val="28"/>
          <w:szCs w:val="28"/>
          <w:highlight w:val="none"/>
        </w:rPr>
        <w:fldChar w:fldCharType="end"/>
      </w:r>
      <w:r>
        <w:rPr>
          <w:rFonts w:hint="default" w:ascii="仿宋" w:hAnsi="仿宋" w:eastAsia="仿宋" w:cs="Times New Roman"/>
          <w:color w:val="auto"/>
          <w:sz w:val="28"/>
          <w:szCs w:val="28"/>
          <w:highlight w:val="none"/>
        </w:rPr>
        <w:t xml:space="preserve">内的</w:t>
      </w:r>
      <w:r>
        <w:rPr>
          <w:rFonts w:hint="eastAsia" w:ascii="仿宋" w:hAnsi="仿宋" w:eastAsia="仿宋" w:cs="Times New Roman"/>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s="Times New Roman"/>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7.7.商品包装环保要求：应当按《关于印发〈商品包装政府采购需求标准（试行）〉、〈快递包装政府采购需求标准（试行）〉的通知》（财办库〔2020〕123号）文件执行。</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7.7.1商品包装层数不得超过3 层，空隙率不大于 40%；</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7.7.2商品包装尽可能使用单一材质的包装材料，如因功能需求必需使用不同材质，不同材质间应便于分离；</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7.7.3商品包装中铅、汞、镉、六价铬的总含量应不大于100mg/kg；</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7.7.4商品包装印刷使用的油墨中挥发性有机化合物(VOCs)含量应不大于 5%（以重量计）；</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7.7.5塑料材质商品包装上呈现的印刷颜色不得超过6 色；</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7.7.6纸质商品包装应使用75%以上的可再生纤维原料生产；</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7.7.7木质商品包装的原料应来源于可持续性森林。</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7.8快递包装环保要求：</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7.8.1快递包装中重金属（铅、汞、镉、六价铬）总量应不大于100mg/kg；</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7.8.2快递包装印刷使用的油墨中不应添加邻苯二甲酸酯，其挥发性有机化合物(VOCs)含量应不大于5%（以重量计）；</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7.8.3快递包装中使用纸基材的包装材料，纸基材中的有机氯的含量应不大于150 mg/kg；</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7.8.5快递中使用的塑料包装袋不得使用聚氯乙烯作为原料，且原料应为单一材质制成，生物分解率大于60%；</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7.8.6快递中使用的充气类填充物不得使用聚氯乙烯作为原料，且原料为单一材质制成，生物分解率大于60%；</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7.8.7快递中使用的集装袋应为单一材质制成，其重复使用次数应不小于80 次；</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7.8.8快递中应使用幅宽不大于45mm 的生物降解胶带；</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7.8.9快递包装中不得使用溶剂型胶粘剂；</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7.8.10快递应使用电子面单；</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7.8.11直接使用商品包装作为快递包装的商品，其商品包装满足《商品包装政府采购需求标准（试行）》即可；</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7.8.12快递包装产品质量和封装方式应符合相关国家或行业标准技术指标要求。</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7.9绿色数据中心（如有）</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7.9.1采购数据中心相关设备、运维服务，应当有利于节约能源、环境保护和资源循环利用。</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7.9.3成交供应商未按合同约定提供设备或服务的，采购人依法追究其违约责任。对供应商提供虚假材料谋取中标、成交的，依法由相关部门予以处理。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hint="default" w:ascii="黑体" w:hAnsi="黑体" w:eastAsia="黑体" w:cs="Times New Roman"/>
          <w:bCs/>
          <w:color w:val="auto"/>
          <w:sz w:val="28"/>
          <w:szCs w:val="28"/>
          <w:highlight w:val="none"/>
        </w:rPr>
      </w:pPr>
      <w:r>
        <w:rPr>
          <w:rFonts w:hint="eastAsia" w:ascii="仿宋" w:hAnsi="仿宋" w:eastAsia="仿宋" w:cs="仿宋"/>
          <w:color w:val="auto"/>
          <w:sz w:val="28"/>
          <w:szCs w:val="28"/>
          <w:highlight w:val="none"/>
        </w:rPr>
        <w:t xml:space="preserve">7.12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hint="default" w:ascii="黑体" w:hAnsi="黑体" w:eastAsia="黑体" w:cs="Times New Roman"/>
          <w:bCs/>
          <w:color w:val="auto"/>
          <w:sz w:val="28"/>
          <w:szCs w:val="28"/>
          <w:highlight w:val="none"/>
        </w:rPr>
        <w:outlineLvl w:val="0"/>
      </w:pPr>
      <w:r/>
      <w:bookmarkStart w:id="52" w:name="_Toc16746"/>
      <w:r>
        <w:rPr>
          <w:rFonts w:hint="eastAsia" w:ascii="黑体" w:hAnsi="黑体" w:eastAsia="黑体" w:cs="Times New Roman"/>
          <w:bCs/>
          <w:color w:val="auto"/>
          <w:sz w:val="28"/>
          <w:szCs w:val="28"/>
          <w:highlight w:val="none"/>
        </w:rPr>
        <w:t xml:space="preserve">8.无效投标和招标活动终止</w:t>
      </w:r>
      <w:bookmarkEnd w:id="52"/>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8.1 出现下列情形之一的，作无效投标处理。</w:t>
      </w:r>
      <w:r>
        <w:rPr>
          <w:rFonts w:hint="eastAsia" w:ascii="仿宋" w:hAnsi="仿宋" w:eastAsia="仿宋" w:cs="Times New Roman"/>
          <w:color w:val="auto"/>
          <w:sz w:val="28"/>
          <w:szCs w:val="28"/>
          <w:highlight w:val="none"/>
        </w:rPr>
        <w:tab/>
      </w:r>
      <w:r>
        <w:rPr>
          <w:rFonts w:hint="eastAsia" w:ascii="仿宋" w:hAnsi="仿宋" w:eastAsia="仿宋" w:cs="Times New Roman"/>
          <w:color w:val="auto"/>
          <w:sz w:val="28"/>
          <w:szCs w:val="28"/>
          <w:highlight w:val="none"/>
        </w:rPr>
        <w:tab/>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 不具备招标文件中规定的资格要求的。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8.1.2 报价超过了采购预算或最高限价的。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8.1.3 未通过符合性审查的。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8.1.4 不符合法律、法规和招标文件中规定的其他实质性要求的。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8.1.6 投标文件含有采购人不能接受的附加条件的。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8.1.8 投标文件未按照招标文件要求加盖电子签章。</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8.1.9 供应商在系统规定的时间内未成功解密电子投标文件的。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8.1.10 未完整上传投标文件电子文档的,或上传的文件打不开的。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8.1.11 不同的供应商投标文件制作机器码、文件创建标识码一致的。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8.1.12 不同投标人委托同一单位或者个人办理投标事宜。</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8.1.13 同投标人的投标文件载明的项目管理成员或者联系人员为同一人。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8.1.14 不同投标人的投标文件异常一致或者投标报价呈规律性差异。</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8.1.16其他法律、法规及本招标文件规定的属无效投标的情形。</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8.2 出现下列情形之一的，本次招标活动将被终止：</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8.2.1 合格</w:t>
      </w:r>
      <w:r>
        <w:rPr>
          <w:rFonts w:hint="default" w:ascii="仿宋" w:hAnsi="仿宋" w:eastAsia="仿宋" w:cs="Times New Roman"/>
          <w:color w:val="auto"/>
          <w:sz w:val="28"/>
          <w:szCs w:val="28"/>
          <w:highlight w:val="none"/>
        </w:rPr>
        <w:t xml:space="preserve">投标人不足</w:t>
      </w:r>
      <w:r>
        <w:rPr>
          <w:rFonts w:hint="eastAsia" w:ascii="仿宋" w:hAnsi="仿宋" w:eastAsia="仿宋" w:cs="Times New Roman"/>
          <w:color w:val="auto"/>
          <w:sz w:val="28"/>
          <w:szCs w:val="28"/>
          <w:highlight w:val="none"/>
        </w:rPr>
        <w:t xml:space="preserve">3家</w:t>
      </w:r>
      <w:r>
        <w:rPr>
          <w:rFonts w:hint="default" w:ascii="仿宋" w:hAnsi="仿宋" w:eastAsia="仿宋" w:cs="Times New Roman"/>
          <w:color w:val="auto"/>
          <w:sz w:val="28"/>
          <w:szCs w:val="28"/>
          <w:highlight w:val="none"/>
        </w:rPr>
        <w:t xml:space="preserve">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8.2.2 </w:t>
      </w:r>
      <w:r>
        <w:rPr>
          <w:rFonts w:hint="default" w:ascii="仿宋" w:hAnsi="仿宋" w:eastAsia="仿宋" w:cs="Times New Roman"/>
          <w:color w:val="auto"/>
          <w:sz w:val="28"/>
          <w:szCs w:val="28"/>
          <w:highlight w:val="none"/>
        </w:rPr>
        <w:t xml:space="preserve">出现影响采购公正的违法、违规行为的；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8.2.3  因重大变故，采购任务取消的。</w:t>
      </w:r>
      <w:r/>
    </w:p>
    <w:p>
      <w:pPr>
        <w:ind w:firstLine="560"/>
        <w:spacing w:line="500" w:lineRule="exact"/>
        <w:rPr>
          <w:rFonts w:hint="default" w:ascii="黑体" w:hAnsi="黑体" w:eastAsia="黑体" w:cs="Times New Roman"/>
          <w:color w:val="auto"/>
          <w:sz w:val="28"/>
          <w:szCs w:val="28"/>
          <w:highlight w:val="none"/>
        </w:rPr>
        <w:outlineLvl w:val="0"/>
      </w:pPr>
      <w:r>
        <w:rPr>
          <w:rFonts w:hint="eastAsia" w:ascii="黑体" w:hAnsi="黑体" w:eastAsia="黑体" w:cs="Times New Roman"/>
          <w:color w:val="auto"/>
          <w:sz w:val="28"/>
          <w:szCs w:val="28"/>
          <w:highlight w:val="none"/>
        </w:rPr>
        <w:t xml:space="preserve">9. 询问、质疑和投诉</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上述应知其权益受到损害之日，是指：</w:t>
      </w:r>
      <w:r>
        <w:rPr>
          <w:rFonts w:hint="default" w:ascii="仿宋" w:hAnsi="仿宋" w:eastAsia="仿宋" w:cs="Times New Roman"/>
          <w:color w:val="auto"/>
          <w:sz w:val="28"/>
          <w:szCs w:val="28"/>
          <w:highlight w:val="none"/>
        </w:rPr>
        <w:t xml:space="preserve">对可以质疑的</w:t>
      </w:r>
      <w:r>
        <w:rPr>
          <w:rFonts w:hint="eastAsia" w:ascii="仿宋" w:hAnsi="仿宋" w:eastAsia="仿宋" w:cs="Times New Roman"/>
          <w:color w:val="auto"/>
          <w:sz w:val="28"/>
          <w:szCs w:val="28"/>
          <w:highlight w:val="none"/>
        </w:rPr>
        <w:t xml:space="preserve">招标</w:t>
      </w:r>
      <w:r>
        <w:rPr>
          <w:rFonts w:hint="default" w:ascii="仿宋" w:hAnsi="仿宋" w:eastAsia="仿宋" w:cs="Times New Roman"/>
          <w:color w:val="auto"/>
          <w:sz w:val="28"/>
          <w:szCs w:val="28"/>
          <w:highlight w:val="none"/>
        </w:rPr>
        <w:t xml:space="preserve">文件提出质疑的，为收到</w:t>
      </w:r>
      <w:r>
        <w:rPr>
          <w:rFonts w:hint="eastAsia" w:ascii="仿宋" w:hAnsi="仿宋" w:eastAsia="仿宋" w:cs="Times New Roman"/>
          <w:color w:val="auto"/>
          <w:sz w:val="28"/>
          <w:szCs w:val="28"/>
          <w:highlight w:val="none"/>
        </w:rPr>
        <w:t xml:space="preserve">招标</w:t>
      </w:r>
      <w:r>
        <w:rPr>
          <w:rFonts w:hint="default" w:ascii="仿宋" w:hAnsi="仿宋" w:eastAsia="仿宋" w:cs="Times New Roman"/>
          <w:color w:val="auto"/>
          <w:sz w:val="28"/>
          <w:szCs w:val="28"/>
          <w:highlight w:val="none"/>
        </w:rPr>
        <w:t xml:space="preserve">文件之日或者</w:t>
      </w:r>
      <w:r>
        <w:rPr>
          <w:rFonts w:hint="eastAsia" w:ascii="仿宋" w:hAnsi="仿宋" w:eastAsia="仿宋" w:cs="Times New Roman"/>
          <w:color w:val="auto"/>
          <w:sz w:val="28"/>
          <w:szCs w:val="28"/>
          <w:highlight w:val="none"/>
        </w:rPr>
        <w:t xml:space="preserve">招标</w:t>
      </w:r>
      <w:r>
        <w:rPr>
          <w:rFonts w:hint="default" w:ascii="仿宋" w:hAnsi="仿宋" w:eastAsia="仿宋" w:cs="Times New Roman"/>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default" w:ascii="仿宋" w:hAnsi="仿宋" w:eastAsia="仿宋" w:cs="Times New Roman"/>
          <w:b/>
          <w:color w:val="auto"/>
          <w:sz w:val="28"/>
          <w:szCs w:val="28"/>
          <w:highlight w:val="none"/>
        </w:rPr>
        <w:outlineLvl w:val="1"/>
      </w:pPr>
      <w:r>
        <w:rPr>
          <w:rFonts w:hint="eastAsia" w:ascii="仿宋" w:hAnsi="仿宋" w:eastAsia="仿宋" w:cs="Times New Roman"/>
          <w:color w:val="auto"/>
          <w:sz w:val="28"/>
          <w:szCs w:val="28"/>
          <w:highlight w:val="none"/>
        </w:rPr>
        <w:t xml:space="preserve">9.5 </w:t>
      </w:r>
      <w:r>
        <w:rPr>
          <w:rFonts w:hint="eastAsia" w:ascii="仿宋" w:hAnsi="仿宋" w:eastAsia="仿宋" w:cs="Times New Roman"/>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default" w:ascii="仿宋" w:hAnsi="仿宋" w:eastAsia="仿宋" w:cs="Times New Roman"/>
          <w:b/>
          <w:color w:val="auto"/>
          <w:sz w:val="28"/>
          <w:szCs w:val="28"/>
          <w:highlight w:val="none"/>
        </w:rPr>
        <w:outlineLvl w:val="1"/>
      </w:pPr>
      <w:r>
        <w:rPr>
          <w:rFonts w:hint="eastAsia" w:ascii="仿宋" w:hAnsi="仿宋" w:eastAsia="仿宋" w:cs="Times New Roman"/>
          <w:color w:val="auto"/>
          <w:sz w:val="28"/>
          <w:szCs w:val="28"/>
          <w:highlight w:val="none"/>
        </w:rPr>
        <w:t xml:space="preserve">9.6 </w:t>
      </w:r>
      <w:r>
        <w:rPr>
          <w:rFonts w:hint="eastAsia" w:ascii="仿宋" w:hAnsi="仿宋" w:eastAsia="仿宋" w:cs="Times New Roman"/>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hint="default" w:ascii="仿宋" w:hAnsi="仿宋" w:eastAsia="仿宋" w:cs="Times New Roman"/>
          <w:b/>
          <w:color w:val="auto"/>
          <w:sz w:val="28"/>
          <w:szCs w:val="28"/>
          <w:highlight w:val="none"/>
        </w:rPr>
        <w:t xml:space="preserve">，见招标文件第</w:t>
      </w:r>
      <w:r>
        <w:rPr>
          <w:rFonts w:hint="eastAsia" w:ascii="仿宋" w:hAnsi="仿宋" w:eastAsia="仿宋" w:cs="Times New Roman"/>
          <w:b/>
          <w:color w:val="auto"/>
          <w:sz w:val="28"/>
          <w:szCs w:val="28"/>
          <w:highlight w:val="none"/>
        </w:rPr>
        <w:t xml:space="preserve">1章</w:t>
      </w:r>
      <w:r>
        <w:rPr>
          <w:rFonts w:hint="default" w:ascii="仿宋" w:hAnsi="仿宋" w:eastAsia="仿宋" w:cs="Times New Roman"/>
          <w:b/>
          <w:color w:val="auto"/>
          <w:sz w:val="28"/>
          <w:szCs w:val="28"/>
          <w:highlight w:val="none"/>
        </w:rPr>
        <w:t xml:space="preserve">。</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9.7 </w:t>
      </w:r>
      <w:r>
        <w:rPr>
          <w:rFonts w:hint="default" w:ascii="仿宋" w:hAnsi="仿宋" w:eastAsia="仿宋" w:cs="Times New Roman"/>
          <w:color w:val="auto"/>
          <w:sz w:val="28"/>
          <w:szCs w:val="28"/>
          <w:highlight w:val="none"/>
        </w:rPr>
        <w:t xml:space="preserve">以下情形的质疑不予受理：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9.7.1 </w:t>
      </w:r>
      <w:r>
        <w:rPr>
          <w:rFonts w:hint="default" w:ascii="仿宋" w:hAnsi="仿宋" w:eastAsia="仿宋" w:cs="Times New Roman"/>
          <w:color w:val="auto"/>
          <w:sz w:val="28"/>
          <w:szCs w:val="28"/>
          <w:highlight w:val="none"/>
        </w:rPr>
        <w:t xml:space="preserve">内容不符合《政府采购质疑和投诉办法》第十二条规定的质疑。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9.7.2 </w:t>
      </w:r>
      <w:r>
        <w:rPr>
          <w:rFonts w:hint="default" w:ascii="仿宋" w:hAnsi="仿宋" w:eastAsia="仿宋" w:cs="Times New Roman"/>
          <w:color w:val="auto"/>
          <w:sz w:val="28"/>
          <w:szCs w:val="28"/>
          <w:highlight w:val="none"/>
        </w:rPr>
        <w:t xml:space="preserve">超出政府采购法定期限的质疑。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9.7.3</w:t>
      </w:r>
      <w:r>
        <w:rPr>
          <w:rFonts w:hint="default" w:ascii="仿宋" w:hAnsi="仿宋" w:eastAsia="仿宋" w:cs="Times New Roman"/>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9.7.4 </w:t>
      </w:r>
      <w:r>
        <w:rPr>
          <w:rFonts w:hint="default" w:ascii="仿宋" w:hAnsi="仿宋" w:eastAsia="仿宋" w:cs="Times New Roman"/>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9.8 </w:t>
      </w:r>
      <w:r>
        <w:rPr>
          <w:rFonts w:hint="default" w:ascii="仿宋" w:hAnsi="仿宋" w:eastAsia="仿宋" w:cs="Times New Roman"/>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s="Times New Roman"/>
          <w:color w:val="auto"/>
          <w:sz w:val="28"/>
          <w:szCs w:val="28"/>
          <w:highlight w:val="none"/>
        </w:rPr>
        <w:t xml:space="preserve">采购代理机构</w:t>
      </w:r>
      <w:r>
        <w:rPr>
          <w:rFonts w:hint="default" w:ascii="仿宋" w:hAnsi="仿宋" w:eastAsia="仿宋"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default"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rPr>
        <w:t xml:space="preserve">9.9 质疑函范本</w:t>
      </w:r>
      <w:r/>
    </w:p>
    <w:p>
      <w:pPr>
        <w:ind w:firstLine="482"/>
        <w:jc w:val="center"/>
        <w:rPr>
          <w:rFonts w:hint="default" w:ascii="仿宋" w:hAnsi="仿宋" w:eastAsia="仿宋" w:cs="仿宋"/>
          <w:b/>
          <w:bCs/>
          <w:color w:val="auto"/>
          <w:sz w:val="24"/>
          <w:highlight w:val="none"/>
        </w:rPr>
        <w:outlineLvl w:val="2"/>
      </w:pPr>
      <w:r>
        <w:rPr>
          <w:rFonts w:hint="eastAsia" w:ascii="仿宋" w:hAnsi="仿宋" w:eastAsia="仿宋" w:cs="仿宋"/>
          <w:b/>
          <w:bCs/>
          <w:color w:val="auto"/>
          <w:sz w:val="24"/>
          <w:highlight w:val="none"/>
        </w:rPr>
        <w:t xml:space="preserve">质疑函</w:t>
      </w:r>
      <w:r/>
    </w:p>
    <w:p>
      <w:pPr>
        <w:spacing w:line="360" w:lineRule="auto"/>
        <w:rPr>
          <w:rFonts w:hint="default" w:ascii="黑体" w:hAnsi="黑体" w:eastAsia="黑体" w:cs="仿宋"/>
          <w:bCs/>
          <w:color w:val="auto"/>
          <w:sz w:val="24"/>
          <w:highlight w:val="none"/>
        </w:rPr>
        <w:outlineLvl w:val="2"/>
      </w:pPr>
      <w:r>
        <w:rPr>
          <w:rFonts w:hint="eastAsia" w:ascii="黑体" w:hAnsi="黑体" w:eastAsia="黑体" w:cs="仿宋"/>
          <w:bCs/>
          <w:color w:val="auto"/>
          <w:sz w:val="24"/>
          <w:highlight w:val="none"/>
        </w:rPr>
        <w:t xml:space="preserve">一、质疑供应商基本信息</w:t>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质疑供应商：</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地址：邮编：</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联系人：联系电话：</w:t>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授权代表：联系电话：</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地址：邮编：</w:t>
      </w:r>
      <w:r/>
    </w:p>
    <w:p>
      <w:pPr>
        <w:spacing w:line="360" w:lineRule="auto"/>
        <w:rPr>
          <w:rFonts w:hint="default" w:ascii="黑体" w:hAnsi="黑体" w:eastAsia="黑体" w:cs="仿宋"/>
          <w:bCs/>
          <w:color w:val="auto"/>
          <w:sz w:val="24"/>
          <w:highlight w:val="none"/>
        </w:rPr>
        <w:outlineLvl w:val="2"/>
      </w:pPr>
      <w:r>
        <w:rPr>
          <w:rFonts w:hint="eastAsia" w:ascii="黑体" w:hAnsi="黑体" w:eastAsia="黑体" w:cs="仿宋"/>
          <w:bCs/>
          <w:color w:val="auto"/>
          <w:sz w:val="24"/>
          <w:highlight w:val="none"/>
        </w:rPr>
        <w:t xml:space="preserve">二、质疑项目基本情况</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质疑项目的名称：</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质疑项目的编号：包号：</w:t>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采购人名称：</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采购文件获取日期：</w:t>
      </w:r>
      <w:r/>
    </w:p>
    <w:p>
      <w:pPr>
        <w:spacing w:line="360" w:lineRule="auto"/>
        <w:rPr>
          <w:rFonts w:hint="default" w:ascii="黑体" w:hAnsi="黑体" w:eastAsia="黑体" w:cs="仿宋"/>
          <w:bCs/>
          <w:color w:val="auto"/>
          <w:sz w:val="24"/>
          <w:highlight w:val="none"/>
        </w:rPr>
        <w:outlineLvl w:val="2"/>
      </w:pPr>
      <w:r>
        <w:rPr>
          <w:rFonts w:hint="eastAsia" w:ascii="黑体" w:hAnsi="黑体" w:eastAsia="黑体" w:cs="仿宋"/>
          <w:bCs/>
          <w:color w:val="auto"/>
          <w:sz w:val="24"/>
          <w:highlight w:val="none"/>
        </w:rPr>
        <w:t xml:space="preserve">三、质疑事项具体内容</w:t>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质疑事项1：</w:t>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事实依据：</w:t>
      </w:r>
      <w:r/>
    </w:p>
    <w:p>
      <w:pPr>
        <w:spacing w:line="360" w:lineRule="auto"/>
        <w:rPr>
          <w:rFonts w:hint="default" w:ascii="仿宋" w:hAnsi="仿宋" w:eastAsia="仿宋" w:cs="仿宋"/>
          <w:color w:val="auto"/>
          <w:sz w:val="24"/>
          <w:highlight w:val="none"/>
        </w:rPr>
      </w:pPr>
      <w:r>
        <w:rPr>
          <w:rFonts w:hint="default" w:ascii="仿宋" w:hAnsi="仿宋" w:eastAsia="仿宋" w:cs="仿宋"/>
          <w:color w:val="auto"/>
          <w:sz w:val="24"/>
          <w:highlight w:val="none"/>
        </w:rPr>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法律依据：</w:t>
      </w:r>
      <w:r/>
    </w:p>
    <w:p>
      <w:pPr>
        <w:spacing w:line="360" w:lineRule="auto"/>
        <w:rPr>
          <w:rFonts w:hint="default" w:ascii="仿宋" w:hAnsi="仿宋" w:eastAsia="仿宋" w:cs="仿宋"/>
          <w:color w:val="auto"/>
          <w:sz w:val="24"/>
          <w:highlight w:val="none"/>
          <w:u w:val="single"/>
        </w:rPr>
      </w:pPr>
      <w:r>
        <w:rPr>
          <w:rFonts w:hint="default" w:ascii="仿宋" w:hAnsi="仿宋" w:eastAsia="仿宋" w:cs="仿宋"/>
          <w:color w:val="auto"/>
          <w:sz w:val="24"/>
          <w:highlight w:val="none"/>
          <w:u w:val="single"/>
        </w:rPr>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质疑事项2</w:t>
      </w:r>
      <w:r/>
    </w:p>
    <w:p>
      <w:pPr>
        <w:spacing w:line="360" w:lineRule="auto"/>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spacing w:line="360" w:lineRule="auto"/>
        <w:rPr>
          <w:rFonts w:hint="default" w:ascii="黑体" w:hAnsi="黑体" w:eastAsia="黑体" w:cs="仿宋"/>
          <w:bCs/>
          <w:color w:val="auto"/>
          <w:sz w:val="24"/>
          <w:highlight w:val="none"/>
        </w:rPr>
        <w:outlineLvl w:val="2"/>
      </w:pPr>
      <w:r>
        <w:rPr>
          <w:rFonts w:hint="eastAsia" w:ascii="黑体" w:hAnsi="黑体" w:eastAsia="黑体" w:cs="仿宋"/>
          <w:bCs/>
          <w:color w:val="auto"/>
          <w:sz w:val="24"/>
          <w:highlight w:val="none"/>
        </w:rPr>
        <w:t xml:space="preserve">四、与质疑事项相关的质疑请求</w:t>
      </w:r>
      <w:r/>
    </w:p>
    <w:p>
      <w:pPr>
        <w:spacing w:line="360" w:lineRule="auto"/>
        <w:rPr>
          <w:rFonts w:hint="default" w:ascii="仿宋" w:hAnsi="仿宋" w:eastAsia="仿宋" w:cs="仿宋"/>
          <w:color w:val="auto"/>
          <w:sz w:val="24"/>
          <w:highlight w:val="none"/>
          <w:u w:val="single"/>
        </w:rPr>
      </w:pPr>
      <w:r>
        <w:rPr>
          <w:rFonts w:hint="eastAsia" w:ascii="仿宋" w:hAnsi="仿宋" w:eastAsia="仿宋" w:cs="仿宋"/>
          <w:color w:val="auto"/>
          <w:sz w:val="24"/>
          <w:highlight w:val="none"/>
        </w:rPr>
        <w:t xml:space="preserve">请求：</w:t>
      </w:r>
      <w:r/>
    </w:p>
    <w:p>
      <w:pPr>
        <w:rPr>
          <w:rFonts w:hint="default"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 xml:space="preserve">签字(签章)：              公章：                      </w:t>
      </w:r>
      <w:r/>
    </w:p>
    <w:p>
      <w:pPr>
        <w:ind w:right="560" w:firstLine="480"/>
        <w:spacing w:line="500" w:lineRule="exact"/>
        <w:rPr>
          <w:rFonts w:hint="default" w:ascii="仿宋" w:hAnsi="仿宋" w:eastAsia="仿宋" w:cs="Times New Roman"/>
          <w:color w:val="auto"/>
          <w:sz w:val="24"/>
          <w:highlight w:val="none"/>
        </w:rPr>
      </w:pPr>
      <w:r>
        <w:rPr>
          <w:rFonts w:hint="eastAsia" w:ascii="仿宋_GB2312" w:hAnsi="Times New Roman" w:eastAsia="仿宋_GB2312" w:cs="Times New Roman"/>
          <w:color w:val="auto"/>
          <w:sz w:val="24"/>
          <w:highlight w:val="none"/>
        </w:rPr>
        <w:t xml:space="preserve">日期：</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9.12 </w:t>
      </w:r>
      <w:r>
        <w:rPr>
          <w:rFonts w:hint="default" w:ascii="仿宋" w:hAnsi="仿宋" w:eastAsia="仿宋" w:cs="Times New Roman"/>
          <w:color w:val="auto"/>
          <w:sz w:val="24"/>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s="Times New Roman"/>
          <w:color w:val="auto"/>
          <w:sz w:val="24"/>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480"/>
        <w:jc w:val="left"/>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9.13 投诉人应当将投诉书送达如皋市财政局政府采购管理科（</w:t>
      </w:r>
      <w:r>
        <w:rPr>
          <w:rFonts w:hint="default" w:ascii="仿宋" w:hAnsi="仿宋" w:eastAsia="仿宋" w:cs="Times New Roman"/>
          <w:color w:val="auto"/>
          <w:sz w:val="24"/>
          <w:highlight w:val="none"/>
        </w:rPr>
        <w:t xml:space="preserve">如皋市解放路199号，行政中心</w:t>
      </w:r>
      <w:r>
        <w:rPr>
          <w:rFonts w:hint="eastAsia" w:ascii="仿宋" w:hAnsi="仿宋" w:eastAsia="仿宋" w:cs="Times New Roman"/>
          <w:color w:val="auto"/>
          <w:sz w:val="24"/>
          <w:highlight w:val="none"/>
        </w:rPr>
        <w:t xml:space="preserve">A座</w:t>
      </w:r>
      <w:r>
        <w:rPr>
          <w:rFonts w:hint="eastAsia" w:ascii="仿宋" w:hAnsi="仿宋" w:eastAsia="仿宋" w:cs="Times New Roman"/>
          <w:color w:val="auto"/>
          <w:sz w:val="24"/>
          <w:highlight w:val="none"/>
          <w:lang w:val="en-US" w:eastAsia="zh-CN"/>
        </w:rPr>
        <w:t xml:space="preserve">710</w:t>
      </w:r>
      <w:r>
        <w:rPr>
          <w:rFonts w:hint="eastAsia" w:ascii="仿宋" w:hAnsi="仿宋" w:eastAsia="仿宋" w:cs="Times New Roman"/>
          <w:color w:val="auto"/>
          <w:sz w:val="24"/>
          <w:highlight w:val="none"/>
        </w:rPr>
        <w:t xml:space="preserve">室，联系电话0513-87623860）。</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9.14 投诉书范本</w:t>
      </w:r>
      <w:r/>
    </w:p>
    <w:p>
      <w:pPr>
        <w:ind w:firstLine="482"/>
        <w:jc w:val="center"/>
        <w:rPr>
          <w:rFonts w:hint="default" w:ascii="宋体" w:hAnsi="宋体" w:cs="Times New Roman"/>
          <w:b/>
          <w:color w:val="auto"/>
          <w:sz w:val="24"/>
          <w:highlight w:val="none"/>
        </w:rPr>
        <w:outlineLvl w:val="2"/>
      </w:pPr>
      <w:r>
        <w:rPr>
          <w:rFonts w:hint="eastAsia" w:ascii="宋体" w:hAnsi="宋体" w:cs="Times New Roman"/>
          <w:b/>
          <w:color w:val="auto"/>
          <w:sz w:val="24"/>
          <w:highlight w:val="none"/>
        </w:rPr>
        <w:t xml:space="preserve">投诉书</w:t>
      </w:r>
      <w:r/>
    </w:p>
    <w:p>
      <w:pPr>
        <w:rPr>
          <w:rFonts w:hint="default" w:ascii="黑体" w:hAnsi="黑体" w:eastAsia="黑体" w:cs="Times New Roman"/>
          <w:color w:val="auto"/>
          <w:sz w:val="24"/>
          <w:highlight w:val="none"/>
        </w:rPr>
        <w:outlineLvl w:val="2"/>
      </w:pPr>
      <w:r>
        <w:rPr>
          <w:rFonts w:hint="eastAsia" w:ascii="黑体" w:hAnsi="黑体" w:eastAsia="黑体" w:cs="Times New Roman"/>
          <w:color w:val="auto"/>
          <w:sz w:val="24"/>
          <w:highlight w:val="none"/>
        </w:rPr>
        <w:t xml:space="preserve">一、投诉相关主体基本情况</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投诉人：</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地     址：邮编：</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法定代表人/主要负责人：联系电话：</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授权代表：联系电话：</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地     址：邮编：</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被投诉人1：</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地     址：邮编：</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联系人：联系电话：</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被投诉人2</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相关供应商：</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地     址：邮编：</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联系人：联系电话：</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二、投诉项目基本情况</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采购项目名称：</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采购项目编号：包号：</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采购人名称：</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代理机构名称：</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采购文件公告:是/否 公告期限：</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采购结果公告:是/否 公告期限：</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三、质疑基本情况</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投诉人于年月日,向提出质疑，质疑事项为：</w:t>
      </w:r>
      <w:r/>
    </w:p>
    <w:p>
      <w:pPr>
        <w:ind w:firstLine="480"/>
        <w:spacing w:line="500" w:lineRule="exact"/>
        <w:rPr>
          <w:rFonts w:hint="default" w:ascii="仿宋" w:hAnsi="仿宋" w:eastAsia="仿宋" w:cs="Times New Roman"/>
          <w:color w:val="auto"/>
          <w:sz w:val="24"/>
          <w:highlight w:val="none"/>
        </w:rPr>
        <w:outlineLvl w:val="1"/>
      </w:pPr>
      <w:r>
        <w:rPr>
          <w:rFonts w:hint="default" w:ascii="仿宋" w:hAnsi="仿宋" w:eastAsia="仿宋" w:cs="Times New Roman"/>
          <w:color w:val="auto"/>
          <w:sz w:val="24"/>
          <w:highlight w:val="none"/>
        </w:rPr>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采购人/代理机构于年月日,就质疑事项作出了答复/没有在法定期限内作出答复。</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四、投诉事项具体内容</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投诉事项 1：</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事实依据：</w:t>
      </w:r>
      <w:r/>
    </w:p>
    <w:p>
      <w:pPr>
        <w:ind w:firstLine="480"/>
        <w:spacing w:line="500" w:lineRule="exact"/>
        <w:rPr>
          <w:rFonts w:hint="default" w:ascii="仿宋" w:hAnsi="仿宋" w:eastAsia="仿宋" w:cs="Times New Roman"/>
          <w:color w:val="auto"/>
          <w:sz w:val="24"/>
          <w:highlight w:val="none"/>
        </w:rPr>
        <w:outlineLvl w:val="1"/>
      </w:pPr>
      <w:r>
        <w:rPr>
          <w:rFonts w:hint="default" w:ascii="仿宋" w:hAnsi="仿宋" w:eastAsia="仿宋" w:cs="Times New Roman"/>
          <w:color w:val="auto"/>
          <w:sz w:val="24"/>
          <w:highlight w:val="none"/>
        </w:rPr>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法律依据：</w:t>
      </w:r>
      <w:r/>
    </w:p>
    <w:p>
      <w:pPr>
        <w:ind w:firstLine="480"/>
        <w:spacing w:line="500" w:lineRule="exact"/>
        <w:rPr>
          <w:rFonts w:hint="default" w:ascii="仿宋" w:hAnsi="仿宋" w:eastAsia="仿宋" w:cs="Times New Roman"/>
          <w:color w:val="auto"/>
          <w:sz w:val="24"/>
          <w:highlight w:val="none"/>
        </w:rPr>
        <w:outlineLvl w:val="1"/>
      </w:pPr>
      <w:r>
        <w:rPr>
          <w:rFonts w:hint="default" w:ascii="仿宋" w:hAnsi="仿宋" w:eastAsia="仿宋" w:cs="Times New Roman"/>
          <w:color w:val="auto"/>
          <w:sz w:val="24"/>
          <w:highlight w:val="none"/>
        </w:rPr>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投诉事项2</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五、与投诉事项相关的投诉请求</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请求：</w:t>
      </w:r>
      <w:r/>
    </w:p>
    <w:p>
      <w:pPr>
        <w:ind w:firstLine="480"/>
        <w:spacing w:line="500" w:lineRule="exact"/>
        <w:rPr>
          <w:rFonts w:hint="default" w:ascii="仿宋" w:hAnsi="仿宋" w:eastAsia="仿宋" w:cs="Times New Roman"/>
          <w:color w:val="auto"/>
          <w:sz w:val="24"/>
          <w:highlight w:val="none"/>
        </w:rPr>
        <w:outlineLvl w:val="1"/>
      </w:pPr>
      <w:r>
        <w:rPr>
          <w:rFonts w:hint="default" w:ascii="仿宋" w:hAnsi="仿宋" w:eastAsia="仿宋" w:cs="Times New Roman"/>
          <w:color w:val="auto"/>
          <w:sz w:val="24"/>
          <w:highlight w:val="none"/>
        </w:rPr>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签字(签章)：                   公章：                      </w:t>
      </w:r>
      <w:r/>
    </w:p>
    <w:p>
      <w:pPr>
        <w:ind w:firstLine="480"/>
        <w:spacing w:line="500" w:lineRule="exact"/>
        <w:rPr>
          <w:rFonts w:hint="default" w:ascii="仿宋" w:hAnsi="仿宋" w:eastAsia="仿宋" w:cs="Times New Roman"/>
          <w:color w:val="auto"/>
          <w:sz w:val="24"/>
          <w:highlight w:val="none"/>
        </w:rPr>
        <w:outlineLvl w:val="1"/>
      </w:pPr>
      <w:r>
        <w:rPr>
          <w:rFonts w:hint="eastAsia" w:ascii="仿宋" w:hAnsi="仿宋" w:eastAsia="仿宋" w:cs="Times New Roman"/>
          <w:color w:val="auto"/>
          <w:sz w:val="24"/>
          <w:highlight w:val="none"/>
        </w:rPr>
        <w:t xml:space="preserve">日期：    </w:t>
      </w:r>
      <w:r/>
    </w:p>
    <w:p>
      <w:pPr>
        <w:ind w:firstLine="560"/>
        <w:jc w:val="left"/>
        <w:spacing w:line="500" w:lineRule="exact"/>
        <w:rPr>
          <w:rFonts w:hint="default" w:ascii="仿宋" w:hAnsi="仿宋" w:eastAsia="仿宋" w:cs="Times New Roman"/>
          <w:color w:val="auto"/>
          <w:sz w:val="28"/>
          <w:szCs w:val="28"/>
          <w:highlight w:val="none"/>
        </w:rPr>
        <w:outlineLvl w:val="0"/>
      </w:pPr>
      <w:r>
        <w:rPr>
          <w:rFonts w:hint="eastAsia" w:ascii="黑体" w:hAnsi="黑体" w:eastAsia="黑体" w:cs="Times New Roman"/>
          <w:color w:val="auto"/>
          <w:sz w:val="28"/>
          <w:szCs w:val="28"/>
          <w:highlight w:val="none"/>
        </w:rPr>
        <w:t xml:space="preserve">10. 政府采购合同信用融资扶持政策</w:t>
      </w:r>
      <w:r/>
    </w:p>
    <w:p>
      <w:pPr>
        <w:ind w:firstLine="560"/>
        <w:jc w:val="left"/>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spacing w:line="500" w:lineRule="exact"/>
        <w:rPr>
          <w:rFonts w:ascii="仿宋" w:hAnsi="仿宋" w:eastAsia="仿宋"/>
          <w:sz w:val="28"/>
          <w:szCs w:val="28"/>
          <w:highlight w:val="none"/>
        </w:rPr>
      </w:pPr>
      <w:r>
        <w:rPr>
          <w:rFonts w:hint="eastAsia" w:ascii="仿宋" w:hAnsi="仿宋" w:eastAsia="仿宋" w:cs="Times New Roman"/>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  采购代理服务费收取标准：</w:t>
      </w:r>
      <w:r>
        <w:rPr>
          <w:rFonts w:hint="eastAsia" w:ascii="仿宋" w:hAnsi="仿宋" w:eastAsia="仿宋"/>
          <w:sz w:val="28"/>
          <w:szCs w:val="28"/>
          <w:highlight w:val="none"/>
          <w:lang w:val="en-US" w:eastAsia="zh-CN"/>
        </w:rPr>
        <w:t xml:space="preserve">采购（招标）代理项目收费费率为  70  %，即计价依据按照</w:t>
      </w:r>
      <w:r>
        <w:rPr>
          <w:rFonts w:hint="default" w:ascii="仿宋" w:hAnsi="仿宋" w:eastAsia="仿宋"/>
          <w:sz w:val="28"/>
          <w:szCs w:val="28"/>
          <w:highlight w:val="none"/>
          <w:lang w:val="en-US" w:eastAsia="zh-CN"/>
        </w:rPr>
        <w:t xml:space="preserve">《江苏省政府采购代理服务收费指导意见》（苏政采协</w:t>
      </w:r>
      <w:r>
        <w:rPr>
          <w:rFonts w:hint="eastAsia" w:ascii="仿宋" w:hAnsi="仿宋" w:eastAsia="仿宋"/>
          <w:sz w:val="28"/>
          <w:szCs w:val="28"/>
          <w:highlight w:val="none"/>
          <w:lang w:val="en-US" w:eastAsia="zh-CN"/>
        </w:rPr>
        <w:t xml:space="preserve">〔</w:t>
      </w:r>
      <w:r>
        <w:rPr>
          <w:rFonts w:hint="default" w:ascii="仿宋" w:hAnsi="仿宋" w:eastAsia="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w:t>
      </w:r>
      <w:r>
        <w:rPr>
          <w:rFonts w:hint="default" w:ascii="仿宋" w:hAnsi="仿宋" w:eastAsia="仿宋"/>
          <w:sz w:val="28"/>
          <w:szCs w:val="28"/>
          <w:highlight w:val="none"/>
          <w:lang w:val="en-US" w:eastAsia="zh-CN"/>
        </w:rPr>
        <w:t xml:space="preserve">20号）</w:t>
      </w:r>
      <w:r>
        <w:rPr>
          <w:rFonts w:hint="eastAsia" w:ascii="仿宋" w:hAnsi="仿宋" w:eastAsia="仿宋"/>
          <w:sz w:val="28"/>
          <w:szCs w:val="28"/>
          <w:highlight w:val="none"/>
          <w:lang w:val="en-US" w:eastAsia="zh-CN"/>
        </w:rPr>
        <w:t xml:space="preserve">文，采用差额定率累进法（50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打 七 折，打折后政府采购项目代理收费不足叁仟按叁仟元计取，</w:t>
      </w:r>
      <w:r>
        <w:rPr>
          <w:rFonts w:hint="eastAsia" w:ascii="仿宋" w:hAnsi="仿宋" w:eastAsia="仿宋"/>
          <w:sz w:val="28"/>
          <w:szCs w:val="28"/>
          <w:highlight w:val="none"/>
        </w:rPr>
        <w:t xml:space="preserve">由中标人承担。投标人在报价中需考虑此费用。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 采购代理服务费由中标人支付。中标人自成交结果公告发布之日起五个工作日内，向采购代理机构支付服务费。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 采购代理机构账户信息：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.1收款单位名称为：江苏海审工程咨询有限公司第四分公司</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.2账户号码：32050164723600000446</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.3开户行：建行如皋支行营业部</w:t>
      </w:r>
      <w:r/>
    </w:p>
    <w:p>
      <w:pPr>
        <w:ind w:firstLine="440"/>
        <w:jc w:val="center"/>
        <w:spacing w:line="600" w:lineRule="exact"/>
        <w:rPr>
          <w:rFonts w:ascii="方正小标宋简体" w:eastAsia="方正小标宋简体"/>
          <w:bCs/>
          <w:sz w:val="32"/>
          <w:szCs w:val="32"/>
          <w:highlight w:val="none"/>
        </w:rPr>
        <w:outlineLvl w:val="0"/>
      </w:pPr>
      <w:r>
        <w:rPr>
          <w:rFonts w:ascii="方正小标宋简体" w:eastAsia="方正小标宋简体"/>
          <w:bCs/>
          <w:sz w:val="44"/>
          <w:szCs w:val="28"/>
          <w:highlight w:val="none"/>
        </w:rPr>
        <w:br w:type="page" w:clear="all"/>
      </w:r>
      <w:bookmarkStart w:id="53" w:name="_Toc29395"/>
      <w:r>
        <w:rPr>
          <w:rFonts w:hint="eastAsia" w:ascii="方正小标宋简体" w:eastAsia="方正小标宋简体"/>
          <w:bCs/>
          <w:sz w:val="32"/>
          <w:szCs w:val="32"/>
          <w:highlight w:val="none"/>
        </w:rPr>
        <w:t xml:space="preserve">第三章 采购需求</w:t>
      </w:r>
      <w:bookmarkEnd w:id="53"/>
      <w:r/>
      <w:r/>
    </w:p>
    <w:p>
      <w:pPr>
        <w:ind w:firstLine="562"/>
        <w:jc w:val="left"/>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招标人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480" w:lineRule="exact"/>
        <w:rPr>
          <w:rFonts w:ascii="Helvetica" w:hAnsi="Helvetica" w:eastAsia="Helvetica" w:cs="Helvetica"/>
          <w:color w:val="555555"/>
          <w:sz w:val="18"/>
          <w:szCs w:val="18"/>
          <w:highlight w:val="none"/>
          <w:shd w:val="clear" w:color="auto" w:fill="ffffff"/>
        </w:rPr>
      </w:pPr>
      <w:r>
        <w:rPr>
          <w:rFonts w:hint="eastAsia" w:ascii="仿宋" w:hAnsi="仿宋" w:eastAsia="仿宋"/>
          <w:sz w:val="28"/>
          <w:szCs w:val="28"/>
          <w:highlight w:val="none"/>
        </w:rPr>
        <w:t xml:space="preserve"> </w:t>
      </w:r>
      <w:r>
        <w:rPr>
          <w:rFonts w:hint="eastAsia" w:ascii="仿宋" w:hAnsi="仿宋" w:eastAsia="仿宋" w:cs="仿宋"/>
          <w:sz w:val="28"/>
          <w:szCs w:val="28"/>
          <w:highlight w:val="none"/>
        </w:rPr>
        <w:t xml:space="preserve">为改善长江镇镇区环境，长江镇拟采购设计服务对长江镇范围内建筑工程进行施工图设计。 </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0"/>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服务内容包括建</w:t>
      </w:r>
      <w:r>
        <w:rPr>
          <w:rFonts w:hint="eastAsia" w:ascii="仿宋" w:hAnsi="仿宋" w:eastAsia="仿宋"/>
          <w:sz w:val="28"/>
          <w:szCs w:val="28"/>
          <w:highlight w:val="none"/>
        </w:rPr>
        <w:t xml:space="preserve">筑红线范围内的建（构）筑物，室外配套概算、施工图设计及后续服务（含其他专业工程设计衔接整合和配合、招标配合、施工配合、验收配合等工程建设期间的其他相关服务等）。</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三、服务要求</w:t>
      </w:r>
      <w:r/>
    </w:p>
    <w:p>
      <w:pPr>
        <w:ind w:firstLine="560"/>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1.供应商根据采购单位的项目设计任务书具体要求开展设计咨询工作，接受采购单位指导并对其负责；完成项目后，应按采购单位要求出具相关书面材料，并拟定费用结算明细，经采购单位审核后作为结算凭据。</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供应商应加强对设计方案及图纸的保管，每项设计工作完成后，应将采购人认为必要的有关资料返还给采购人，其余资料成交供应商应按采购人要求进行存档保管，并应及时满足采购人对设计资料的调用、审核等要求。对档案管理不完善造成的资料遗失的，采购人有权解除合同并追究其相关责任。   </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3.供应商须对采购单位提供的数据、材料及评估结果、检测结果具有保密义务，如发现有泄密行为，采购单位有权解除合同并追究其相关责任。</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4.响应供应商应依据相关设计技术规范和有关行业国家标准执行。成交供应商应对采购内容所涉及的知识产权承担一切后果，由此引起的纠纷与采购单位无关。</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供应商提供的服务能够至少达到以上要求，同时明确详细的服务方案（包括项目具体实施方案、人员配备方案、拟投入的设施设备方案、服务响应方案、质量保证体系、紧急情况及突发事件处理方案、安全措施等）。</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供应商对服务缺陷应当及时予以更正，拖延或不予更正的，采购方有权另请其他单位更正，所发生的费用由中标人承担；供应商因自身工作失误导致成果错误，无法通过审批，采购人有权解除合同并追究供应商责任；如发现供应商出现弄虚作假行为的，采购单位有权解除合同并追究其相关责任。</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四、服务标准</w:t>
      </w:r>
      <w:r/>
    </w:p>
    <w:p>
      <w:pPr>
        <w:ind w:firstLine="560"/>
        <w:spacing w:line="500" w:lineRule="exact"/>
        <w:rPr>
          <w:rFonts w:ascii="仿宋" w:hAnsi="仿宋" w:eastAsia="仿宋"/>
          <w:bCs/>
          <w:sz w:val="28"/>
          <w:szCs w:val="28"/>
          <w:highlight w:val="none"/>
        </w:rPr>
      </w:pPr>
      <w:r/>
      <w:bookmarkStart w:id="54" w:name="_Hlk40719223"/>
      <w:r>
        <w:rPr>
          <w:rFonts w:hint="eastAsia" w:ascii="仿宋" w:hAnsi="仿宋" w:eastAsia="仿宋"/>
          <w:bCs/>
          <w:sz w:val="28"/>
          <w:szCs w:val="28"/>
          <w:highlight w:val="none"/>
        </w:rPr>
        <w:t xml:space="preserve">1.投标人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2.成交人应保证提供的服务不得侵犯第三方专利权、商标权和设计权、版权等。否则，成交人应负全部责任，并承担由此引起的一切后果。</w:t>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3.成交人应采取必要的安全措施保证服务过程安全，并承担服务过程中产生的任何风险。</w:t>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4.所有成交产品的技术标准按国家标准执行，无国家标准的，按行业标准执行，无国家和行业标准的，按企业标准执行；但在采购文件中有特别要求的，按采购文件中规定的要求执行，并且符合相关法律、法规规定的要求。</w:t>
      </w:r>
      <w:bookmarkEnd w:id="54"/>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5.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期限：</w:t>
      </w:r>
      <w:r>
        <w:rPr>
          <w:rFonts w:hint="eastAsia" w:ascii="仿宋" w:hAnsi="仿宋" w:eastAsia="仿宋"/>
          <w:sz w:val="28"/>
          <w:szCs w:val="28"/>
          <w:highlight w:val="none"/>
        </w:rPr>
        <w:t xml:space="preserve">本项目服务期为1年，从合同签订之日开始计算；项目设计费用达到100万元合同终止。</w:t>
      </w:r>
      <w:r>
        <w:rPr>
          <w:rFonts w:hint="eastAsia" w:ascii="仿宋" w:hAnsi="仿宋" w:eastAsia="仿宋"/>
          <w:sz w:val="28"/>
          <w:szCs w:val="28"/>
          <w:highlight w:val="none"/>
          <w:lang w:eastAsia="zh-CN"/>
        </w:rPr>
        <w:t xml:space="preserve">成交供应商考核合格，经双方协商一致，在不增加第一年服务费用的前提下，可续签两次，每次一年。</w:t>
      </w:r>
      <w:r>
        <w:rPr>
          <w:rFonts w:hint="eastAsia" w:ascii="仿宋" w:hAnsi="仿宋" w:eastAsia="仿宋"/>
          <w:sz w:val="28"/>
          <w:szCs w:val="28"/>
          <w:highlight w:val="none"/>
        </w:rPr>
        <w:t xml:space="preserve">具体单项项目设计时间以采购人通知为准。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注：采购人发布单项设计任务时，</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供应商需在1小时内安排人员到场勘察，并按采购人要求及时完成设计任务。</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地点：采购人指定地点</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48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所提供的服务及成果</w:t>
      </w:r>
      <w:bookmarkStart w:id="55" w:name="_Toc16532"/>
      <w:r>
        <w:rPr>
          <w:rFonts w:hint="eastAsia" w:ascii="仿宋" w:hAnsi="仿宋" w:eastAsia="仿宋"/>
          <w:sz w:val="28"/>
          <w:szCs w:val="28"/>
          <w:highlight w:val="none"/>
        </w:rPr>
        <w:t xml:space="preserve">符合相应规范标准及招标人要求，且通过相关部门审批及验收。</w:t>
      </w:r>
      <w:bookmarkEnd w:id="55"/>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七、付款方式</w:t>
      </w:r>
      <w:r/>
    </w:p>
    <w:p>
      <w:pPr>
        <w:ind w:firstLine="560"/>
        <w:jc w:val="left"/>
        <w:spacing w:after="0" w:line="360" w:lineRule="auto"/>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根据当年完成的工作量支付相应设计费用；如果一年内合同达到总价，则当年付60%，余款分两年等额支付。如工程设计成果提交后，因规划调整等原因项目取消的，则按该项目合同价的80%（即以工程预算价为计算依据算得的设计费用*中标费率*80%）结算；若当年项目完成方案设计后因政府单方面原因不再深化设计的，则方案设计费用按设计费的30%结算（即以工程预算价为计算依据算得的设计费用）。</w:t>
      </w:r>
      <w:r>
        <w:rPr>
          <w:rFonts w:hint="eastAsia" w:ascii="仿宋" w:hAnsi="仿宋" w:eastAsia="仿宋" w:cs="Times New Roman"/>
          <w:sz w:val="28"/>
          <w:szCs w:val="28"/>
          <w:highlight w:val="none"/>
          <w:lang w:val="zh-CN" w:eastAsia="zh-CN" w:bidi="ar-SA"/>
        </w:rPr>
        <w:t xml:space="preserve">每次支付前，中标人均应出具在税务部门开具的正式税票。</w:t>
      </w:r>
      <w:r/>
    </w:p>
    <w:p>
      <w:pPr>
        <w:ind w:firstLine="560"/>
        <w:spacing w:line="500" w:lineRule="exact"/>
        <w:rPr>
          <w:rFonts w:hint="eastAsia" w:ascii="仿宋" w:hAnsi="仿宋" w:eastAsia="仿宋"/>
          <w:sz w:val="28"/>
          <w:szCs w:val="28"/>
          <w:highlight w:val="none"/>
        </w:rPr>
      </w:pPr>
      <w:r>
        <w:rPr>
          <w:rFonts w:hint="eastAsia" w:ascii="黑体" w:hAnsi="黑体" w:eastAsia="黑体"/>
          <w:sz w:val="28"/>
          <w:szCs w:val="28"/>
          <w:highlight w:val="none"/>
        </w:rPr>
        <w:t xml:space="preserve">八、报价要求</w:t>
      </w:r>
      <w:r/>
    </w:p>
    <w:p>
      <w:pPr>
        <w:ind w:firstLine="560"/>
        <w:spacing w:line="480" w:lineRule="exact"/>
        <w:rPr>
          <w:rFonts w:hint="eastAsia" w:ascii="仿宋" w:hAnsi="仿宋" w:eastAsia="仿宋"/>
          <w:bCs/>
          <w:sz w:val="28"/>
          <w:szCs w:val="28"/>
          <w:highlight w:val="none"/>
        </w:rPr>
        <w:outlineLvl w:val="0"/>
      </w:pPr>
      <w:r>
        <w:rPr>
          <w:rFonts w:hint="eastAsia" w:ascii="仿宋" w:hAnsi="仿宋" w:eastAsia="仿宋"/>
          <w:bCs/>
          <w:sz w:val="28"/>
          <w:szCs w:val="28"/>
          <w:highlight w:val="none"/>
        </w:rPr>
        <w:t xml:space="preserve">（一）报价要求：按</w:t>
      </w:r>
      <w:r>
        <w:rPr>
          <w:rFonts w:hint="eastAsia" w:ascii="仿宋" w:hAnsi="仿宋" w:eastAsia="仿宋"/>
          <w:b/>
          <w:sz w:val="28"/>
          <w:szCs w:val="28"/>
          <w:highlight w:val="none"/>
        </w:rPr>
        <w:t xml:space="preserve">费率报价</w:t>
      </w:r>
      <w:bookmarkStart w:id="56" w:name="_Toc20222"/>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投标报价的范围为含税全包价：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w:t>
      </w:r>
      <w:bookmarkEnd w:id="56"/>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设计过程中向采购人汇报以及应采购人要求进行修改（多轮）、后期配合服务等全部设计费均包含在报价中，施工过程中的一般设计变更及与其他设计单位配合等因素而增加工作量时设计费一律不作调整，成交供应商需无条件配合，以上费用已包含在响应报价中，响应供应商在响应报价中须充分考虑。</w:t>
      </w:r>
      <w:r/>
    </w:p>
    <w:p>
      <w:pPr>
        <w:ind w:firstLine="560"/>
        <w:spacing w:line="500" w:lineRule="exact"/>
        <w:rPr>
          <w:rFonts w:hint="eastAsia" w:ascii="仿宋" w:hAnsi="仿宋" w:eastAsia="仿宋"/>
          <w:sz w:val="28"/>
          <w:szCs w:val="28"/>
          <w:highlight w:val="none"/>
        </w:rPr>
      </w:pPr>
      <w:r>
        <w:rPr>
          <w:rFonts w:hint="eastAsia" w:ascii="黑体" w:hAnsi="黑体" w:eastAsia="黑体"/>
          <w:sz w:val="28"/>
          <w:szCs w:val="28"/>
          <w:highlight w:val="none"/>
        </w:rPr>
        <w:t xml:space="preserve">九、其他要求</w:t>
      </w:r>
      <w:r/>
    </w:p>
    <w:p>
      <w:pPr>
        <w:ind w:firstLine="562"/>
        <w:jc w:val="left"/>
        <w:spacing w:line="500" w:lineRule="exact"/>
        <w:rPr>
          <w:rFonts w:ascii="仿宋" w:hAnsi="仿宋" w:eastAsia="仿宋"/>
          <w:b/>
          <w:bCs/>
          <w:sz w:val="28"/>
          <w:szCs w:val="28"/>
          <w:highlight w:val="none"/>
        </w:rPr>
      </w:pPr>
      <w:r/>
      <w:bookmarkStart w:id="57" w:name="_Toc13889"/>
      <w:r>
        <w:rPr>
          <w:rFonts w:hint="eastAsia" w:ascii="仿宋" w:hAnsi="仿宋" w:eastAsia="仿宋" w:cs="Times New Roman"/>
          <w:b/>
          <w:sz w:val="28"/>
          <w:szCs w:val="28"/>
          <w:highlight w:val="none"/>
          <w:lang w:val="en-US" w:eastAsia="zh-CN" w:bidi="ar-SA"/>
        </w:rPr>
        <w:t xml:space="preserve">本项目报价应包括勘测设计的全部费用，投标人须按照招标文件的范围和要求报价，一次性包死。成交后和签订合同时及实施过程中，投标供应商均不得以不了解现场情况为由，提出任何形式增加费用的要求。若因设计原因造成采购方后期工程变更的、增加造价的，设计单位需承担相关责任，且采购方有权拒付设计尾款。</w:t>
      </w:r>
      <w:bookmarkEnd w:id="57"/>
      <w:r/>
      <w:r/>
    </w:p>
    <w:p>
      <w:pPr>
        <w:pStyle w:val="859"/>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第四章 合同文本</w:t>
      </w:r>
      <w:r/>
    </w:p>
    <w:p>
      <w:pPr>
        <w:jc w:val="center"/>
        <w:spacing w:before="19" w:line="500" w:lineRule="exact"/>
        <w:widowControl/>
        <w:rPr>
          <w:rFonts w:hint="eastAsia" w:ascii="仿宋" w:hAnsi="仿宋" w:eastAsia="仿宋" w:cs="仿宋"/>
          <w:sz w:val="32"/>
          <w:szCs w:val="32"/>
          <w:highlight w:val="none"/>
        </w:rPr>
      </w:pPr>
      <w:r/>
      <w:bookmarkStart w:id="58" w:name="_Toc6085"/>
      <w:r/>
      <w:bookmarkStart w:id="59" w:name="_Toc32193"/>
      <w:r/>
      <w:r/>
    </w:p>
    <w:p>
      <w:pPr>
        <w:jc w:val="center"/>
        <w:spacing w:before="19" w:line="500" w:lineRule="exact"/>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ind w:firstLine="0"/>
        <w:jc w:val="center"/>
        <w:spacing w:before="120" w:after="120" w:line="240" w:lineRule="auto"/>
        <w:widowControl w:val="off"/>
        <w:rPr>
          <w:rFonts w:hint="eastAsia" w:ascii="方正小标宋简体" w:hAnsi="Arial" w:eastAsia="方正小标宋简体" w:cs="Times New Roman"/>
          <w:bCs/>
          <w:sz w:val="32"/>
          <w:szCs w:val="32"/>
          <w:highlight w:val="none"/>
          <w:lang w:val="en-US" w:eastAsia="zh-CN" w:bidi="ar-SA"/>
        </w:rPr>
      </w:pPr>
      <w:r>
        <w:rPr>
          <w:rFonts w:hint="eastAsia" w:ascii="方正小标宋简体" w:hAnsi="Arial" w:eastAsia="方正小标宋简体" w:cs="Times New Roman"/>
          <w:bCs/>
          <w:sz w:val="32"/>
          <w:szCs w:val="32"/>
          <w:highlight w:val="none"/>
          <w:lang w:val="en-US" w:eastAsia="zh-CN" w:bidi="ar-SA"/>
        </w:rPr>
      </w:r>
      <w:r/>
    </w:p>
    <w:p>
      <w:pPr>
        <w:jc w:val="center"/>
        <w:spacing w:before="19"/>
        <w:widowControl/>
        <w:rPr>
          <w:rFonts w:hint="eastAsia" w:ascii="宋体" w:hAnsi="宋体" w:cs="宋体"/>
          <w:sz w:val="52"/>
          <w:szCs w:val="52"/>
          <w:highlight w:val="none"/>
        </w:rPr>
      </w:pPr>
      <w:r>
        <w:rPr>
          <w:rFonts w:hint="eastAsia" w:ascii="宋体" w:hAnsi="宋体" w:cs="宋体"/>
          <w:sz w:val="52"/>
          <w:szCs w:val="52"/>
          <w:highlight w:val="none"/>
        </w:rPr>
        <w:t xml:space="preserve">如皋市政府采购合同</w:t>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keepLines w:val="0"/>
        <w:keepNext w:val="0"/>
        <w:pageBreakBefore w:val="0"/>
        <w:spacing w:line="500" w:lineRule="exact"/>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ind w:firstLine="640"/>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rPr>
        <w:t xml:space="preserve"> 长江镇2025年政府投资建筑工程施工图设计项目     </w:t>
      </w:r>
      <w:r/>
    </w:p>
    <w:p>
      <w:pPr>
        <w:ind w:firstLine="640"/>
        <w:keepLines w:val="0"/>
        <w:keepNext w:val="0"/>
        <w:pageBreakBefore w:val="0"/>
        <w:spacing w:line="500" w:lineRule="exact"/>
        <w:widowControl w:val="off"/>
        <w:rPr>
          <w:rFonts w:ascii="宋体" w:hAnsi="宋体" w:cs="宋体"/>
          <w:sz w:val="32"/>
          <w:szCs w:val="32"/>
          <w:highlight w:val="none"/>
          <w:u w:val="single"/>
        </w:rPr>
      </w:pPr>
      <w:r>
        <w:rPr>
          <w:rFonts w:hint="eastAsia" w:ascii="宋体" w:hAnsi="宋体" w:cs="宋体"/>
          <w:sz w:val="32"/>
          <w:szCs w:val="32"/>
          <w:highlight w:val="none"/>
        </w:rPr>
        <w:t xml:space="preserve">项目编号：</w:t>
      </w:r>
      <w:r>
        <w:rPr>
          <w:rFonts w:hint="eastAsia" w:ascii="宋体" w:hAnsi="宋体" w:cs="宋体"/>
          <w:sz w:val="32"/>
          <w:szCs w:val="32"/>
          <w:highlight w:val="none"/>
          <w:u w:val="single"/>
        </w:rPr>
        <w:t xml:space="preserve">   </w:t>
      </w:r>
      <w:r>
        <w:rPr>
          <w:rFonts w:hint="eastAsia" w:ascii="宋体" w:hAnsi="宋体" w:cs="宋体"/>
          <w:b/>
          <w:color w:val="ff0000"/>
          <w:sz w:val="32"/>
          <w:szCs w:val="32"/>
          <w:highlight w:val="none"/>
          <w:u w:val="single"/>
        </w:rPr>
        <w:t xml:space="preserve"> </w:t>
      </w:r>
      <w:r>
        <w:rPr>
          <w:rFonts w:hint="eastAsia" w:ascii="宋体" w:hAnsi="宋体" w:cs="宋体"/>
          <w:sz w:val="32"/>
          <w:szCs w:val="32"/>
          <w:highlight w:val="none"/>
          <w:u w:val="single"/>
        </w:rPr>
        <w:t xml:space="preserve">                                       </w:t>
      </w:r>
      <w:r/>
    </w:p>
    <w:p>
      <w:pPr>
        <w:ind w:firstLine="640"/>
        <w:keepLines w:val="0"/>
        <w:keepNext w:val="0"/>
        <w:pageBreakBefore w:val="0"/>
        <w:spacing w:line="500" w:lineRule="exact"/>
        <w:widowControl w:val="off"/>
        <w:rPr>
          <w:rFonts w:hint="eastAsia" w:ascii="宋体" w:hAnsi="宋体" w:cs="宋体"/>
          <w:sz w:val="32"/>
          <w:szCs w:val="32"/>
          <w:highlight w:val="none"/>
          <w:u w:val="single"/>
        </w:rPr>
      </w:pPr>
      <w:r>
        <w:rPr>
          <w:rFonts w:hint="eastAsia" w:ascii="宋体" w:hAnsi="宋体" w:cs="宋体"/>
          <w:sz w:val="32"/>
          <w:szCs w:val="32"/>
          <w:highlight w:val="none"/>
        </w:rPr>
        <w:t xml:space="preserve">甲方：</w:t>
      </w:r>
      <w:r>
        <w:rPr>
          <w:rFonts w:hint="eastAsia" w:ascii="宋体" w:hAnsi="宋体" w:cs="宋体"/>
          <w:sz w:val="32"/>
          <w:szCs w:val="32"/>
          <w:highlight w:val="none"/>
          <w:u w:val="single"/>
        </w:rPr>
        <w:t xml:space="preserve">         如皋市长江镇人民政府            </w:t>
      </w:r>
      <w:r/>
    </w:p>
    <w:p>
      <w:pPr>
        <w:ind w:firstLine="640"/>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t xml:space="preserve">乙方：</w:t>
      </w:r>
      <w:r>
        <w:rPr>
          <w:rFonts w:hint="eastAsia" w:ascii="宋体" w:hAnsi="宋体" w:cs="宋体"/>
          <w:sz w:val="32"/>
          <w:szCs w:val="32"/>
          <w:highlight w:val="none"/>
          <w:u w:val="single"/>
        </w:rPr>
        <w:t xml:space="preserve">                                       </w:t>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r>
      <w:r/>
    </w:p>
    <w:p>
      <w:pPr>
        <w:jc w:val="center"/>
        <w:keepLines w:val="0"/>
        <w:keepNext w:val="0"/>
        <w:pageBreakBefore w:val="0"/>
        <w:spacing w:line="500" w:lineRule="exact"/>
        <w:widowControl w:val="off"/>
        <w:rPr>
          <w:rFonts w:hint="eastAsia" w:ascii="宋体" w:hAnsi="宋体" w:cs="宋体"/>
          <w:sz w:val="32"/>
          <w:szCs w:val="32"/>
          <w:highlight w:val="none"/>
        </w:rPr>
      </w:pPr>
      <w:r>
        <w:rPr>
          <w:rFonts w:hint="eastAsia" w:ascii="宋体" w:hAnsi="宋体" w:cs="宋体"/>
          <w:sz w:val="32"/>
          <w:szCs w:val="32"/>
          <w:highlight w:val="none"/>
        </w:rPr>
        <w:t xml:space="preserve">签订时间：      年    月    日</w:t>
      </w:r>
      <w:r/>
    </w:p>
    <w:p>
      <w:pPr>
        <w:ind w:left="420"/>
        <w:jc w:val="both"/>
        <w:keepLines w:val="0"/>
        <w:keepNext w:val="0"/>
        <w:pageBreakBefore w:val="0"/>
        <w:spacing w:after="120" w:line="5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p>
      <w:pPr>
        <w:jc w:val="both"/>
        <w:keepLines w:val="0"/>
        <w:keepNext w:val="0"/>
        <w:pageBreakBefore w:val="0"/>
        <w:spacing w:line="500" w:lineRule="exact"/>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bookmarkEnd w:id="58"/>
      <w:bookmarkEnd w:id="59"/>
      <w:r/>
    </w:p>
    <w:p>
      <w:pPr>
        <w:ind w:firstLine="480"/>
        <w:spacing w:line="480" w:lineRule="exact"/>
        <w:rPr>
          <w:rFonts w:hint="eastAsia"/>
          <w:highlight w:val="none"/>
        </w:rPr>
      </w:pPr>
      <w:r>
        <w:rPr>
          <w:rFonts w:hint="eastAsia" w:ascii="仿宋" w:hAnsi="仿宋" w:eastAsia="仿宋" w:cs="仿宋"/>
          <w:sz w:val="24"/>
          <w:highlight w:val="none"/>
        </w:rPr>
        <w:t xml:space="preserve">发包人委托设计人承担</w:t>
      </w:r>
      <w:r>
        <w:rPr>
          <w:rFonts w:hint="eastAsia" w:ascii="仿宋" w:hAnsi="仿宋" w:eastAsia="仿宋" w:cs="仿宋"/>
          <w:sz w:val="24"/>
          <w:highlight w:val="none"/>
          <w:u w:val="single"/>
        </w:rPr>
        <w:t xml:space="preserve"> 长江镇2025年政府投资建筑工程施工图设计项目</w:t>
      </w:r>
      <w:r>
        <w:rPr>
          <w:rFonts w:hint="eastAsia" w:ascii="仿宋" w:hAnsi="仿宋" w:eastAsia="仿宋" w:cs="仿宋"/>
          <w:sz w:val="24"/>
          <w:highlight w:val="none"/>
        </w:rPr>
        <w:t xml:space="preserve">任务，经双方协商一致，签订本合同。 </w:t>
      </w:r>
      <w:r/>
    </w:p>
    <w:p>
      <w:pPr>
        <w:ind w:firstLine="480"/>
        <w:spacing w:line="480" w:lineRule="exact"/>
        <w:tabs>
          <w:tab w:val="left" w:pos="1680" w:leader="none"/>
        </w:tabs>
        <w:rPr>
          <w:rFonts w:hint="eastAsia" w:ascii="仿宋" w:hAnsi="仿宋" w:eastAsia="仿宋" w:cs="仿宋"/>
          <w:sz w:val="24"/>
          <w:highlight w:val="none"/>
        </w:rPr>
      </w:pPr>
      <w:r>
        <w:rPr>
          <w:rFonts w:hint="eastAsia" w:ascii="仿宋" w:hAnsi="仿宋" w:eastAsia="仿宋" w:cs="仿宋"/>
          <w:sz w:val="24"/>
          <w:highlight w:val="none"/>
        </w:rPr>
        <w:t xml:space="preserve">第一条  本合同依据下列文件签订：</w:t>
      </w:r>
      <w:r/>
    </w:p>
    <w:p>
      <w:pPr>
        <w:ind w:firstLine="427"/>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1.1《中华人民共和国合同法》《中华人民共和国建筑法》《建设工程勘察设计市场管理规定》。</w:t>
      </w:r>
      <w:r/>
    </w:p>
    <w:p>
      <w:pPr>
        <w:ind w:firstLine="448"/>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 1.2国家及地方有关建设工程勘察设计管理法规和规章。</w:t>
      </w:r>
      <w:r/>
    </w:p>
    <w:p>
      <w:pPr>
        <w:ind w:firstLine="448"/>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 1.3建设工程批准文件。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 第二条  设计依据</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2．1发包人给设计人的委托书或设计中标文件</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2．2发包人提交的基础资料</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2．3设计人采用的主要技术标准是：现行设计规范标准。</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2.4本合同设计项目内容：</w:t>
      </w:r>
      <w:r>
        <w:rPr>
          <w:rFonts w:hint="eastAsia" w:ascii="仿宋" w:hAnsi="仿宋" w:eastAsia="仿宋" w:cs="仿宋"/>
          <w:sz w:val="24"/>
          <w:highlight w:val="none"/>
        </w:rPr>
        <w:t xml:space="preserve">设计内容为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。包括定测、初步设计、方案设计、施工图设计及其他，后续服务包括通过相关主管部门审查、工程实施期间设计交底、派驻现场设计代表、设计变更等施工配合以及交竣工验收配合等。</w:t>
      </w:r>
      <w:r/>
    </w:p>
    <w:p>
      <w:pPr>
        <w:ind w:firstLine="48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第三条 服务期限</w:t>
      </w:r>
      <w:r/>
    </w:p>
    <w:p>
      <w:pPr>
        <w:ind w:firstLine="601"/>
        <w:spacing w:line="48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开工日期：20</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年</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月</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日（具体单项项目设计时间以采购人通知为准）</w:t>
      </w:r>
      <w:r/>
    </w:p>
    <w:p>
      <w:pPr>
        <w:ind w:firstLine="601"/>
        <w:spacing w:line="48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竣工日期：20</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年</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月</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日</w:t>
      </w:r>
      <w:r/>
    </w:p>
    <w:p>
      <w:pPr>
        <w:ind w:firstLine="601"/>
        <w:spacing w:line="48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本项目服务期为1年，从合同签订之日开始计算；项目设计费用达到100万元合同终止。</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第五条 合同价款和支付进度</w:t>
      </w:r>
      <w:r/>
    </w:p>
    <w:p>
      <w:pPr>
        <w:ind w:firstLine="601"/>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5.1本合同设计收费（暂按投标价计取）为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万元人民币（暂按投标价计取），实行分期支付。</w:t>
      </w:r>
      <w:r/>
    </w:p>
    <w:p>
      <w:pPr>
        <w:ind w:firstLine="601"/>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5.2合同价款包含完成本招标文件规定所有设计内容的全部费用、各阶段评审的费用、税金和拟获得的利润。</w:t>
      </w:r>
      <w:r/>
    </w:p>
    <w:p>
      <w:pPr>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5.3支付进度：</w:t>
      </w:r>
      <w:r/>
    </w:p>
    <w:p>
      <w:pPr>
        <w:ind w:firstLine="482"/>
        <w:jc w:val="left"/>
        <w:spacing w:after="0" w:line="48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根据当年完成的工作量支付相应设计费用；如果一年内合同达到总价，则当年付60%，余款分两年等额支付。如工程设计成果提交后，因规划调整等原因项目取消的，则按该项目合同价的80%（即以工程预算价为计算依据算得的设计费用*中标费率*80%）结算；若当年项目完成方案设计后因政府单方面原因不再深化设计的，则方案设计费用按设计费的30%结算（即以工程预算价为计算依据算得的设计费用）。每次支付前，中标人均应出具在税务部门开具的正式税票。</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第六条 双方责任</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 发包人责任</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6.1.1 发包人按本合同第三条规定的内容，在规定的时间内向设计人提交资料及文件，并对其完整性、正确性负责，发包人不得要求设计人违反国家强制性标准进行设计。</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发包人提交上述资料及文件超过规定时限15天以内，设计人按合同第四条规定交付设计文件时间顺延；超过规定期限15天以上时，设计人员有权重新确定提交设计文件的时间。</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6.1.2 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费用。因设计人设计不合理或涉及相关专业不协调等原因，设计人应无条件调整，并出相应图纸，由此增加的相关费用由设计人自行承担。</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6.1.3 发包人应积极配合到现场处理有关设计问题的工作人员工作。</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6.1.4 发包人应保护设计人的投标书，设计方案、文件、资料图纸、数据、计算软件和专利技术。未经设计人同意，发包人对设计人交付的设计资料及文件不得擅自修改、复制或向本工程外第三人转让或用于本合同外的项目，如发生以上情况，发包人应负法律责任，设计人有权向发包人提出索赔。</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6.1.5 如设计人已经完成施工设计图纸，由于规划调整或其它原因，需要改变标准重新设计的，发包人支付二次设计费用，二次设计费用按照本合同条款计算。</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 设计人责任</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6.2.1 设计人应按国家技术规范、标准、规程、及发包人提出的设计要求，进行工程设计，按合同规定的进度要求提交质量合格的设计资料，并对其负责。在开始初步设计和施工图设计前，设计人应配合发包人对方案设计进行审核并提出合理的改进意见，发包人认为需要对方案进行修改和调整时，设计人应积极主动配合，直至达到发包人的要求,此项服务不涉及费用。</w:t>
      </w:r>
      <w:r/>
    </w:p>
    <w:p>
      <w:pPr>
        <w:ind w:firstLine="600"/>
        <w:spacing w:line="48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6.2.2设计人采用的主要技术标准是：</w:t>
      </w:r>
      <w:r>
        <w:rPr>
          <w:rFonts w:hint="eastAsia" w:ascii="仿宋" w:hAnsi="仿宋" w:eastAsia="仿宋" w:cs="仿宋"/>
          <w:sz w:val="24"/>
          <w:highlight w:val="none"/>
          <w:u w:val="single"/>
        </w:rPr>
        <w:t xml:space="preserve">国家、江苏省及行业的有关规范、规定 。</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6.2.3结构工程设计基准期 </w:t>
      </w:r>
      <w:r>
        <w:rPr>
          <w:rFonts w:hint="eastAsia" w:ascii="仿宋" w:hAnsi="仿宋" w:eastAsia="仿宋" w:cs="仿宋"/>
          <w:sz w:val="24"/>
          <w:highlight w:val="none"/>
          <w:u w:val="single"/>
        </w:rPr>
        <w:t xml:space="preserve">满足国家标准</w:t>
      </w:r>
      <w:r>
        <w:rPr>
          <w:rFonts w:hint="eastAsia" w:ascii="仿宋" w:hAnsi="仿宋" w:eastAsia="仿宋" w:cs="仿宋"/>
          <w:sz w:val="24"/>
          <w:highlight w:val="none"/>
        </w:rPr>
        <w:t xml:space="preserve">。</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6.2.4设计人按本合同第二条和第四条规定的内容、进度及份数向发包人交付资料及文件。</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6.2.5设计人交付设计资料及文件后，按规定参加有关的设计审查，并根据审查结论负责对不超出原定范围的内容做必要调整补充。设计人按合同规定时限交付设计资料及文件，项目开始施工，负责向发包人及施工单位进行技术交底，处理有关设计问题和到场参加各项验收。项目开始施工后，设计人按发包人要求派驻现场设计代表，及时处理有关设计问题。施工过程中如遇与设计相关的技术问题，设计人应及时研究答复，必要时应按发包人要求到现场服务。如设计人未能在发包人要求的时间内答复或未及时到达现场，发包人有权每次扣除设计费1000元整。</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6.2.6设计人应保护发包人的知识产权，不得向第三人泄露、转让发包人提交的产品图纸等技术经济资料。如发生以上情况并给发包人造成经济损失，发包人有权向设计人索赔。</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第七条  违约责任</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7.1 在合同履行期间，发包人要求终止或解除合同，设计人未开始设计工作的，发包人给予一定赔偿；已开始设计工作的，发包人应根据设计人已进行的实际工作量，不足一半时，按该阶段设计费的一半支付；超过一半时，按该阶段设计费的全部支付。</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7.2 发包人应按本合同第五条规定的金额和时间向设计人支付设计费，每逾期一天，应承担支付金额千分之二的逾期违约金。逾期超过30天以上时，设计人有权暂停履行下阶段工作，并书面通知发包人。发包人的上级或设计审批部门对设计文件不审批或本合同项目停缓建，发包人均按7.1条规定支付设计费。</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7.3 设计人对设计资料及文件出现的遗漏或错误负责修改或补充，由此而造成的损失，由设计人承担。发包人委托相关专业设计报设计人审核的费用已包括在总设计费用中，设计人不得再向专业设计方收取费用。由于设计人员错误、设计缺陷造成损失，设计人除负责采取国家规范内的补救措施外，应免收直接受损失部分的设计费，并赔偿由此给发包人造成的一切损失，同时发包人有权解除本合同。</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7.4由于设计人自身原因，延误了按本合同第四条规定的设计资料及设计文件的交付时间，每延误一天，按违约论处，违约金按合同总额千分之二每天计算。延误超过3天时间，设计人除支付违约金外，应免收该项任务的设计费，并赔偿由此给发包人造成的一切损失，同时发包人有权解除本合同。</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7.5合同生效后，设计人要求终止或解除合同，设计人应双倍返还定金。</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第八条  保密</w:t>
      </w:r>
      <w:r/>
    </w:p>
    <w:p>
      <w:pPr>
        <w:ind w:firstLine="600"/>
        <w:spacing w:line="480" w:lineRule="exact"/>
        <w:rPr>
          <w:rFonts w:hint="eastAsia" w:ascii="仿宋" w:hAnsi="仿宋" w:eastAsia="仿宋" w:cs="仿宋"/>
          <w:b/>
          <w:sz w:val="24"/>
          <w:highlight w:val="none"/>
        </w:rPr>
      </w:pPr>
      <w:r>
        <w:rPr>
          <w:rFonts w:hint="eastAsia" w:ascii="仿宋" w:hAnsi="仿宋" w:eastAsia="仿宋" w:cs="仿宋"/>
          <w:sz w:val="24"/>
          <w:highlight w:val="none"/>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p>
    <w:p>
      <w:pPr>
        <w:ind w:firstLine="600"/>
        <w:spacing w:line="480" w:lineRule="exact"/>
        <w:rPr>
          <w:rFonts w:hint="eastAsia" w:ascii="仿宋" w:hAnsi="仿宋" w:eastAsia="仿宋" w:cs="仿宋"/>
          <w:sz w:val="24"/>
          <w:highlight w:val="none"/>
        </w:rPr>
      </w:pPr>
      <w:r>
        <w:rPr>
          <w:rFonts w:hint="eastAsia" w:ascii="仿宋" w:hAnsi="仿宋" w:eastAsia="仿宋" w:cs="仿宋"/>
          <w:b/>
          <w:sz w:val="24"/>
          <w:highlight w:val="none"/>
        </w:rPr>
        <w:t xml:space="preserve">第九条  其他</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9.1本工程设计资料及文件中，建筑材料、建筑构配件和设备，应当注明其规格、型号、性能等技术指标，设计人不得指定生产厂、供应商。发包人需要设计人的设计人员配合加工定货时，所需费用由发包人承担。</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9.2发包人委托设计配合引进项目的设计任务，从询价、对外谈判、国内外技术考察直至建成投产的各个阶段，应吸收承担有关设计任务的设计人参加。出国费用，除制装费外，其它费用由发包人支付。</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9.3发包人委托设计人承担本合同内容之外的工作服务，另行支付费用。</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9.4由于不可抗力因素致使合同无法履行时，双方应及时协商解决。</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9.5本合同在履行过程中发生的争议，由双方当事人协商解决，协商不成的提交南通仲裁委员会仲裁。</w:t>
      </w:r>
      <w:r/>
    </w:p>
    <w:p>
      <w:pPr>
        <w:ind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9.6本合同一式</w:t>
      </w:r>
      <w:r>
        <w:rPr>
          <w:rFonts w:hint="eastAsia" w:ascii="仿宋" w:hAnsi="仿宋" w:eastAsia="仿宋" w:cs="仿宋"/>
          <w:sz w:val="24"/>
          <w:highlight w:val="none"/>
          <w:u w:val="single"/>
        </w:rPr>
        <w:t xml:space="preserve"> 拾</w:t>
      </w:r>
      <w:r>
        <w:rPr>
          <w:rFonts w:hint="eastAsia" w:ascii="仿宋" w:hAnsi="仿宋" w:eastAsia="仿宋" w:cs="仿宋"/>
          <w:sz w:val="24"/>
          <w:highlight w:val="none"/>
        </w:rPr>
        <w:t xml:space="preserve">份，发包人</w:t>
      </w:r>
      <w:r>
        <w:rPr>
          <w:rFonts w:hint="eastAsia" w:ascii="仿宋" w:hAnsi="仿宋" w:eastAsia="仿宋" w:cs="仿宋"/>
          <w:sz w:val="24"/>
          <w:highlight w:val="none"/>
          <w:u w:val="single"/>
        </w:rPr>
        <w:t xml:space="preserve"> 贰 </w:t>
      </w:r>
      <w:r>
        <w:rPr>
          <w:rFonts w:hint="eastAsia" w:ascii="仿宋" w:hAnsi="仿宋" w:eastAsia="仿宋" w:cs="仿宋"/>
          <w:sz w:val="24"/>
          <w:highlight w:val="none"/>
        </w:rPr>
        <w:t xml:space="preserve">份，设计人</w:t>
      </w:r>
      <w:r>
        <w:rPr>
          <w:rFonts w:hint="eastAsia" w:ascii="仿宋" w:hAnsi="仿宋" w:eastAsia="仿宋" w:cs="仿宋"/>
          <w:sz w:val="24"/>
          <w:highlight w:val="none"/>
          <w:u w:val="single"/>
        </w:rPr>
        <w:t xml:space="preserve"> 贰 </w:t>
      </w:r>
      <w:r>
        <w:rPr>
          <w:rFonts w:hint="eastAsia" w:ascii="仿宋" w:hAnsi="仿宋" w:eastAsia="仿宋" w:cs="仿宋"/>
          <w:sz w:val="24"/>
          <w:highlight w:val="none"/>
        </w:rPr>
        <w:t xml:space="preserve">份，其他分送有关部门。</w:t>
      </w:r>
      <w:r/>
    </w:p>
    <w:p>
      <w:pPr>
        <w:ind w:firstLine="36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9.7本合同经双方签章后生效。</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本合同生效后，按规定到项目所在地建设行政主管部门规定的审查部门备案。双方认为必要时，到项目所在地工商行政管理部门申请鉴证。双方履行完合同规定的义务后，本合同即行终止。</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9.8本合同未尽事宜，双方可签订补充协议，有关协议及双方认可的来往电报、传真、会议纪要等，均为本合同组成部分，与本合同具有同等法律效力。</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9.9其它约定事项：</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（一）设计人应明确相关设计人员名单，未经发包人同意不得更换项目部主要设计人员；</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（二）设计人指派的项目负责人应对各专业设计进行协调，确保各专业设计的一致性。如因各专业设计不一致，造成发包人在施工过程中需要返工、或引起造价增加的，设计人应承担由此增加的相关费用。</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（三）设计人应为发包人提供与设计相关的技术咨询服务，协助发包人及时完成各阶段项目报审报建工作。</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（四）设计人按时、按质、按量完成设计图纸，提供优质的服务，并积极为发包人提出合理化建议，节省项目建设投资。</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（五）设计人应按评审委员会和招标人的意见优化设计方案，并完成初步设计和施工图，所需费用将包含在投标报价设计费中，发包人不另行支付。</w:t>
      </w:r>
      <w:r/>
    </w:p>
    <w:p>
      <w:pPr>
        <w:ind w:right="-334" w:firstLine="60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（六）设计人应严格按照批准的设计部分投资概算总额进行限额设计。整个工程竣工审计后，如因设计原因造成工程实际造价超过合同约定的设计部分施工图预算总额10%以上，发包人有权要求设计人承担违约金 ，按超出设计部分施工图预算总额部分的10%予以罚款。</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r>
      <w:r/>
    </w:p>
    <w:tbl>
      <w:tblPr>
        <w:tblStyle w:val="6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甲方（公章）：</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法定代表人（授权人）：</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年  月  日</w:t>
            </w:r>
            <w:r/>
          </w:p>
        </w:tc>
        <w:tc>
          <w:tcPr>
            <w:tcW w:w="4261" w:type="dxa"/>
            <w:vAlign w:val="top"/>
            <w:textDirection w:val="lrTb"/>
            <w:noWrap w:val="false"/>
          </w:tcPr>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乙方（公章）：</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法定代表人（授权人）：</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开户行：</w:t>
            </w:r>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银行账号：</w:t>
            </w:r>
            <w:r/>
          </w:p>
          <w:p>
            <w:pPr>
              <w:jc w:val="right"/>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p>
        </w:tc>
      </w:tr>
    </w:tbl>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附件</w:t>
      </w:r>
      <w:r/>
    </w:p>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服务明细项目一览表</w:t>
      </w:r>
      <w:r/>
    </w:p>
    <w:tbl>
      <w:tblPr>
        <w:tblStyle w:val="6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784" w:type="dxa"/>
            <w:vAlign w:val="center"/>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序号</w:t>
            </w:r>
            <w:r/>
          </w:p>
        </w:tc>
        <w:tc>
          <w:tcPr>
            <w:tcW w:w="1426"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服务名称</w:t>
            </w:r>
            <w:r/>
          </w:p>
        </w:tc>
        <w:tc>
          <w:tcPr>
            <w:tcW w:w="2891"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服务内容</w:t>
            </w:r>
            <w:r/>
          </w:p>
        </w:tc>
        <w:tc>
          <w:tcPr>
            <w:tcW w:w="555"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计量单位</w:t>
            </w:r>
            <w:r/>
          </w:p>
        </w:tc>
        <w:tc>
          <w:tcPr>
            <w:tcW w:w="555"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工作量</w:t>
            </w:r>
            <w:r/>
          </w:p>
        </w:tc>
        <w:tc>
          <w:tcPr>
            <w:tcW w:w="961"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单 价</w:t>
            </w:r>
            <w:r/>
          </w:p>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（元）</w:t>
            </w:r>
            <w:r/>
          </w:p>
        </w:tc>
        <w:tc>
          <w:tcPr>
            <w:tcW w:w="1014"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总 价</w:t>
            </w:r>
            <w:r/>
          </w:p>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（元）</w:t>
            </w:r>
            <w:r/>
          </w:p>
        </w:tc>
        <w:tc>
          <w:tcPr>
            <w:tcW w:w="1384" w:type="dxa"/>
            <w:vAlign w:val="center"/>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备注</w:t>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289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（视明细项目加行）</w:t>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center"/>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96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289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96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289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96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289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96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289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96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289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555"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961"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4"/>
            <w:tcW w:w="4962"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易耗品</w:t>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4"/>
            <w:tcW w:w="4962"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专用工具</w:t>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4"/>
            <w:tcW w:w="4962"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调试费</w:t>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4"/>
            <w:tcW w:w="4962"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培训费</w:t>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tcW w:w="7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426"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gridSpan w:val="4"/>
            <w:tcW w:w="4962"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其他</w:t>
            </w:r>
            <w:r/>
          </w:p>
        </w:tc>
        <w:tc>
          <w:tcPr>
            <w:tcW w:w="101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c>
          <w:tcPr>
            <w:tcW w:w="1384"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cantSplit/>
          <w:jc w:val="center"/>
        </w:trPr>
        <w:tc>
          <w:tcPr>
            <w:gridSpan w:val="8"/>
            <w:tcW w:w="9570" w:type="dxa"/>
            <w:vAlign w:val="top"/>
            <w:textDirection w:val="lrTb"/>
            <w:noWrap w:val="false"/>
          </w:tcPr>
          <w:p>
            <w:pPr>
              <w:jc w:val="left"/>
              <w:spacing w:after="0"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大写：                                           合同价：      元</w:t>
            </w:r>
            <w:r/>
          </w:p>
        </w:tc>
      </w:tr>
    </w:tbl>
    <w:p>
      <w:pPr>
        <w:ind w:firstLine="2880"/>
        <w:spacing w:line="360" w:lineRule="exact"/>
        <w:rPr>
          <w:b/>
          <w:bCs/>
          <w:color w:val="000000"/>
          <w:highlight w:val="none"/>
        </w:rPr>
      </w:pPr>
      <w:r>
        <w:rPr>
          <w:b/>
          <w:bCs/>
          <w:color w:val="000000"/>
          <w:highlight w:val="none"/>
        </w:rPr>
      </w:r>
      <w:r/>
    </w:p>
    <w:p>
      <w:pPr>
        <w:ind w:firstLine="480"/>
        <w:rPr>
          <w:rFonts w:ascii="仿宋" w:hAnsi="仿宋" w:eastAsia="仿宋"/>
          <w:sz w:val="24"/>
          <w:highlight w:val="none"/>
        </w:rPr>
      </w:pPr>
      <w:r>
        <w:rPr>
          <w:rFonts w:ascii="仿宋" w:hAnsi="仿宋" w:eastAsia="仿宋"/>
          <w:sz w:val="24"/>
          <w:highlight w:val="none"/>
        </w:rPr>
      </w:r>
      <w:r/>
    </w:p>
    <w:p>
      <w:pPr>
        <w:pStyle w:val="859"/>
        <w:ind w:firstLine="0"/>
        <w:jc w:val="center"/>
        <w:spacing w:line="240" w:lineRule="auto"/>
        <w:rPr>
          <w:b/>
          <w:highlight w:val="none"/>
        </w:rPr>
        <w:outlineLvl w:val="0"/>
      </w:pPr>
      <w:r/>
      <w:bookmarkStart w:id="60" w:name="_Toc13540"/>
      <w:r>
        <w:rPr>
          <w:rFonts w:hint="eastAsia" w:ascii="方正小标宋简体" w:eastAsia="方正小标宋简体"/>
          <w:bCs/>
          <w:sz w:val="32"/>
          <w:szCs w:val="32"/>
          <w:highlight w:val="none"/>
        </w:rPr>
        <w:t xml:space="preserve">第五章 评标标准和方法</w:t>
      </w:r>
      <w:bookmarkEnd w:id="60"/>
      <w:r/>
      <w:r/>
    </w:p>
    <w:p>
      <w:pPr>
        <w:ind w:firstLine="560"/>
        <w:spacing w:line="500" w:lineRule="exact"/>
        <w:rPr>
          <w:rFonts w:ascii="仿宋" w:hAnsi="仿宋" w:eastAsia="仿宋"/>
          <w:sz w:val="28"/>
          <w:szCs w:val="28"/>
          <w:highlight w:val="none"/>
        </w:rPr>
        <w:outlineLvl w:val="1"/>
      </w:pPr>
      <w:r/>
      <w:bookmarkStart w:id="61" w:name="_Toc12787"/>
      <w:r>
        <w:rPr>
          <w:rFonts w:hint="eastAsia" w:ascii="仿宋" w:hAnsi="仿宋" w:eastAsia="仿宋"/>
          <w:sz w:val="28"/>
          <w:szCs w:val="28"/>
          <w:highlight w:val="none"/>
        </w:rPr>
        <w:t xml:space="preserve">评标方法：综合评分法</w:t>
      </w:r>
      <w:bookmarkEnd w:id="61"/>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评标委员会将对通过资格及符合性检查的各合格招标人根据投标文件和招标货物的性能、价格、商务等因素进行评分，总分为100分(不含清单内产品加分)。招标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投标报价得分=(评标基准价／投标报价)×价格分分值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highlight w:val="none"/>
        </w:rPr>
        <w:outlineLvl w:val="1"/>
      </w:pPr>
      <w:r/>
      <w:bookmarkStart w:id="62" w:name="_Toc30593"/>
      <w:r>
        <w:rPr>
          <w:rFonts w:hint="eastAsia" w:ascii="仿宋" w:hAnsi="仿宋" w:eastAsia="仿宋"/>
          <w:sz w:val="28"/>
          <w:szCs w:val="28"/>
          <w:highlight w:val="none"/>
        </w:rPr>
        <w:t xml:space="preserve">5.评分表</w:t>
      </w:r>
      <w:bookmarkEnd w:id="62"/>
      <w:r/>
      <w:r/>
    </w:p>
    <w:tbl>
      <w:tblPr>
        <w:tblStyle w:val="64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2"/>
        <w:gridCol w:w="1575"/>
        <w:gridCol w:w="862"/>
        <w:gridCol w:w="5075"/>
        <w:gridCol w:w="1226"/>
      </w:tblGrid>
      <w:tr>
        <w:trPr>
          <w:trHeight w:val="420"/>
        </w:trPr>
        <w:tc>
          <w:tcPr>
            <w:tcW w:w="83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5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W w:w="86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W w:w="50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W w:w="1226"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得分</w:t>
            </w:r>
            <w:r/>
          </w:p>
        </w:tc>
      </w:tr>
      <w:tr>
        <w:trPr>
          <w:trHeight w:val="409"/>
        </w:trPr>
        <w:tc>
          <w:tcPr>
            <w:tcW w:w="83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W w:w="15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rPr>
              <w:t xml:space="preserve">对项目所在区域的理解和设计思路</w:t>
            </w:r>
            <w:r/>
          </w:p>
        </w:tc>
        <w:tc>
          <w:tcPr>
            <w:tcW w:w="862"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W w:w="5075" w:type="dxa"/>
            <w:vAlign w:val="center"/>
            <w:textDirection w:val="lrTb"/>
            <w:noWrap w:val="false"/>
          </w:tcPr>
          <w:p>
            <w:pPr>
              <w:ind w:firstLine="482"/>
              <w:jc w:val="left"/>
              <w:spacing w:line="25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w:t>
            </w:r>
            <w:r>
              <w:rPr>
                <w:rFonts w:hint="eastAsia" w:ascii="仿宋" w:hAnsi="仿宋" w:eastAsia="仿宋" w:cs="仿宋"/>
                <w:color w:val="auto"/>
                <w:sz w:val="24"/>
                <w:highlight w:val="none"/>
                <w:lang w:val="en-US" w:eastAsia="zh-CN"/>
              </w:rPr>
              <w:t xml:space="preserve">需结合对</w:t>
            </w:r>
            <w:r>
              <w:rPr>
                <w:rFonts w:hint="eastAsia" w:ascii="仿宋" w:hAnsi="仿宋" w:eastAsia="仿宋" w:cs="仿宋"/>
                <w:color w:val="auto"/>
                <w:sz w:val="24"/>
                <w:highlight w:val="none"/>
              </w:rPr>
              <w:t xml:space="preserve">本次项目</w:t>
            </w:r>
            <w:r>
              <w:rPr>
                <w:rFonts w:hint="eastAsia" w:ascii="仿宋" w:hAnsi="仿宋" w:eastAsia="仿宋" w:cs="仿宋"/>
                <w:color w:val="auto"/>
                <w:sz w:val="24"/>
                <w:highlight w:val="none"/>
                <w:lang w:val="en-US" w:eastAsia="zh-CN"/>
              </w:rPr>
              <w:t xml:space="preserve">的理解与</w:t>
            </w:r>
            <w:r>
              <w:rPr>
                <w:rFonts w:hint="eastAsia" w:ascii="仿宋" w:hAnsi="仿宋" w:eastAsia="仿宋" w:cs="仿宋"/>
                <w:color w:val="auto"/>
                <w:sz w:val="24"/>
                <w:highlight w:val="none"/>
              </w:rPr>
              <w:t xml:space="preserve">相关规划和政策的要求</w:t>
            </w:r>
            <w:r>
              <w:rPr>
                <w:rFonts w:hint="eastAsia" w:ascii="仿宋" w:hAnsi="仿宋" w:eastAsia="仿宋" w:cs="仿宋"/>
                <w:color w:val="auto"/>
                <w:sz w:val="24"/>
                <w:highlight w:val="none"/>
                <w:lang w:val="en-US" w:eastAsia="zh-CN"/>
              </w:rPr>
              <w:t xml:space="preserve">进行分析，须</w:t>
            </w:r>
            <w:r>
              <w:rPr>
                <w:rFonts w:hint="eastAsia" w:ascii="仿宋" w:hAnsi="仿宋" w:eastAsia="仿宋" w:cs="仿宋"/>
                <w:color w:val="auto"/>
                <w:sz w:val="24"/>
                <w:highlight w:val="none"/>
              </w:rPr>
              <w:t xml:space="preserve">包含</w:t>
            </w:r>
            <w:r>
              <w:rPr>
                <w:rFonts w:hint="eastAsia" w:ascii="仿宋" w:hAnsi="仿宋" w:eastAsia="仿宋" w:cs="仿宋"/>
                <w:color w:val="auto"/>
                <w:sz w:val="24"/>
                <w:highlight w:val="none"/>
                <w:lang w:val="en-US" w:eastAsia="zh-CN"/>
              </w:rPr>
              <w:t xml:space="preserve">以下几个方面</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①</w:t>
            </w:r>
            <w:r>
              <w:rPr>
                <w:rFonts w:hint="eastAsia" w:ascii="仿宋" w:hAnsi="仿宋" w:eastAsia="仿宋" w:cs="仿宋"/>
                <w:color w:val="auto"/>
                <w:sz w:val="24"/>
                <w:highlight w:val="none"/>
              </w:rPr>
              <w:t xml:space="preserve">项目背景</w:t>
            </w:r>
            <w:r>
              <w:rPr>
                <w:rFonts w:hint="eastAsia" w:ascii="仿宋" w:hAnsi="仿宋" w:eastAsia="仿宋" w:cs="仿宋"/>
                <w:color w:val="auto"/>
                <w:sz w:val="24"/>
                <w:highlight w:val="none"/>
                <w:lang w:val="en-US" w:eastAsia="zh-CN"/>
              </w:rPr>
              <w:t xml:space="preserve">及</w:t>
            </w:r>
            <w:r>
              <w:rPr>
                <w:rFonts w:hint="eastAsia" w:ascii="仿宋" w:hAnsi="仿宋" w:eastAsia="仿宋" w:cs="仿宋"/>
                <w:color w:val="auto"/>
                <w:sz w:val="24"/>
                <w:highlight w:val="none"/>
              </w:rPr>
              <w:t xml:space="preserve">现状分析</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s="仿宋"/>
                <w:color w:val="auto"/>
                <w:sz w:val="24"/>
                <w:highlight w:val="none"/>
              </w:rPr>
              <w:t xml:space="preserve">相关规划与政策要求</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③</w:t>
            </w:r>
            <w:r>
              <w:rPr>
                <w:rFonts w:hint="eastAsia" w:ascii="仿宋" w:hAnsi="仿宋" w:eastAsia="仿宋" w:cs="仿宋"/>
                <w:color w:val="auto"/>
                <w:sz w:val="24"/>
                <w:highlight w:val="none"/>
              </w:rPr>
              <w:t xml:space="preserve">建设条件分析等。</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jc w:val="lef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09"/>
        </w:trPr>
        <w:tc>
          <w:tcPr>
            <w:tcW w:w="83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W w:w="1575" w:type="dxa"/>
            <w:vAlign w:val="center"/>
            <w:textDirection w:val="lrTb"/>
            <w:noWrap w:val="false"/>
          </w:tcPr>
          <w:p>
            <w:pPr>
              <w:jc w:val="center"/>
              <w:spacing w:after="120"/>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造价及成本措施分析</w:t>
            </w:r>
            <w:r/>
          </w:p>
        </w:tc>
        <w:tc>
          <w:tcPr>
            <w:tcW w:w="862" w:type="dxa"/>
            <w:vAlign w:val="center"/>
            <w:textDirection w:val="lrTb"/>
            <w:noWrap w:val="false"/>
          </w:tcPr>
          <w:p>
            <w:pPr>
              <w:ind w:firstLine="240"/>
              <w:jc w:val="left"/>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W w:w="5075" w:type="dxa"/>
            <w:vAlign w:val="center"/>
            <w:textDirection w:val="lrTb"/>
            <w:noWrap w:val="false"/>
          </w:tcPr>
          <w:p>
            <w:pPr>
              <w:ind w:firstLine="482"/>
              <w:jc w:val="left"/>
              <w:spacing w:line="252"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响应供应商</w:t>
            </w:r>
            <w:r>
              <w:rPr>
                <w:rFonts w:hint="eastAsia" w:ascii="仿宋" w:hAnsi="仿宋" w:eastAsia="仿宋" w:cs="仿宋"/>
                <w:color w:val="auto"/>
                <w:sz w:val="24"/>
                <w:highlight w:val="none"/>
                <w:lang w:val="en-US" w:eastAsia="zh-CN"/>
              </w:rPr>
              <w:t xml:space="preserve">针对</w:t>
            </w:r>
            <w:r>
              <w:rPr>
                <w:rFonts w:hint="eastAsia" w:ascii="仿宋" w:hAnsi="仿宋" w:eastAsia="仿宋" w:cs="仿宋"/>
                <w:color w:val="auto"/>
                <w:sz w:val="24"/>
                <w:highlight w:val="none"/>
              </w:rPr>
              <w:t xml:space="preserve">本项目设计需求</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分析各专业工程造价构成并提出控制单位成本的有效措施。</w:t>
            </w:r>
            <w:r>
              <w:rPr>
                <w:rFonts w:hint="eastAsia" w:ascii="仿宋" w:hAnsi="仿宋" w:eastAsia="仿宋" w:cs="仿宋"/>
                <w:color w:val="auto"/>
                <w:sz w:val="24"/>
                <w:highlight w:val="none"/>
                <w:lang w:val="en-US" w:eastAsia="zh-CN"/>
              </w:rPr>
              <w:t xml:space="preserve">须</w:t>
            </w:r>
            <w:r>
              <w:rPr>
                <w:rFonts w:hint="eastAsia" w:ascii="仿宋" w:hAnsi="仿宋" w:eastAsia="仿宋" w:cs="仿宋"/>
                <w:color w:val="auto"/>
                <w:sz w:val="24"/>
                <w:highlight w:val="none"/>
              </w:rPr>
              <w:t xml:space="preserve">包含</w:t>
            </w:r>
            <w:r>
              <w:rPr>
                <w:rFonts w:hint="eastAsia" w:ascii="仿宋" w:hAnsi="仿宋" w:eastAsia="仿宋" w:cs="仿宋"/>
                <w:color w:val="auto"/>
                <w:sz w:val="24"/>
                <w:highlight w:val="none"/>
                <w:lang w:val="en-US" w:eastAsia="zh-CN"/>
              </w:rPr>
              <w:t xml:space="preserve">以下几个方面</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①</w:t>
            </w:r>
            <w:r>
              <w:rPr>
                <w:rFonts w:hint="eastAsia" w:ascii="仿宋" w:hAnsi="仿宋" w:eastAsia="仿宋" w:cs="仿宋"/>
                <w:color w:val="auto"/>
                <w:sz w:val="24"/>
                <w:highlight w:val="none"/>
              </w:rPr>
              <w:t xml:space="preserve">各专业工程造价构成</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s="仿宋"/>
                <w:color w:val="auto"/>
                <w:sz w:val="24"/>
                <w:highlight w:val="none"/>
              </w:rPr>
              <w:t xml:space="preserve">控制单位成本的措施</w:t>
            </w:r>
            <w:r>
              <w:rPr>
                <w:rFonts w:hint="eastAsia" w:ascii="仿宋" w:hAnsi="仿宋" w:eastAsia="仿宋" w:cs="仿宋"/>
                <w:color w:val="auto"/>
                <w:sz w:val="24"/>
                <w:highlight w:val="none"/>
                <w:lang w:eastAsia="zh-CN"/>
              </w:rPr>
              <w:t xml:space="preserve">。</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jc w:val="left"/>
              <w:widowControl/>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09"/>
        </w:trPr>
        <w:tc>
          <w:tcPr>
            <w:tcW w:w="83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shd w:val="clear" w:color="auto" w:fill="auto"/>
            <w:tcW w:w="15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rPr>
              <w:t xml:space="preserve">进度</w:t>
            </w:r>
            <w:r>
              <w:rPr>
                <w:rFonts w:hint="eastAsia" w:ascii="仿宋" w:hAnsi="仿宋" w:eastAsia="仿宋"/>
                <w:color w:val="auto"/>
                <w:sz w:val="24"/>
                <w:highlight w:val="none"/>
                <w:lang w:val="en-US" w:eastAsia="zh-CN"/>
              </w:rPr>
              <w:t xml:space="preserve">安排及</w:t>
            </w:r>
            <w:r>
              <w:rPr>
                <w:rFonts w:hint="eastAsia" w:ascii="仿宋" w:hAnsi="仿宋" w:eastAsia="仿宋"/>
                <w:color w:val="auto"/>
                <w:sz w:val="24"/>
                <w:highlight w:val="none"/>
              </w:rPr>
              <w:t xml:space="preserve">保证措施</w:t>
            </w:r>
            <w:r/>
          </w:p>
        </w:tc>
        <w:tc>
          <w:tcPr>
            <w:shd w:val="clear" w:color="auto" w:fill="auto"/>
            <w:tcW w:w="862"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w:t>
            </w:r>
            <w:r/>
          </w:p>
        </w:tc>
        <w:tc>
          <w:tcPr>
            <w:shd w:val="clear" w:color="auto" w:fill="auto"/>
            <w:tcW w:w="5075" w:type="dxa"/>
            <w:vAlign w:val="center"/>
            <w:textDirection w:val="lrTb"/>
            <w:noWrap w:val="false"/>
          </w:tcPr>
          <w:p>
            <w:pPr>
              <w:jc w:val="left"/>
              <w:spacing w:line="252" w:lineRule="auto"/>
              <w:rPr>
                <w:rFonts w:hint="eastAsia" w:ascii="仿宋" w:hAnsi="仿宋" w:eastAsia="仿宋" w:cs="Times New Roman"/>
                <w:color w:val="auto"/>
                <w:sz w:val="24"/>
                <w:highlight w:val="none"/>
                <w:lang w:eastAsia="zh-CN"/>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s="仿宋"/>
                <w:color w:val="auto"/>
                <w:sz w:val="24"/>
                <w:highlight w:val="none"/>
              </w:rPr>
              <w:t xml:space="preserve">须针对本项目提供进度安排及保证措施，包括以下内容</w:t>
            </w:r>
            <w:r>
              <w:rPr>
                <w:rFonts w:hint="eastAsia" w:ascii="仿宋" w:hAnsi="仿宋" w:eastAsia="仿宋" w:cs="Times New Roman"/>
                <w:color w:val="auto"/>
                <w:sz w:val="24"/>
                <w:highlight w:val="none"/>
                <w:lang w:val="en-US" w:bidi="ar-SA"/>
              </w:rPr>
              <w:t xml:space="preserve">①</w:t>
            </w:r>
            <w:r>
              <w:rPr>
                <w:rFonts w:hint="eastAsia" w:ascii="仿宋" w:hAnsi="仿宋" w:eastAsia="仿宋"/>
                <w:color w:val="auto"/>
                <w:sz w:val="24"/>
                <w:highlight w:val="none"/>
              </w:rPr>
              <w:t xml:space="preserve">质量保证措施：包含质量保障体系、设计过程中质量保障措施，后续服务过程中质量保障措施、</w:t>
            </w:r>
            <w:r>
              <w:rPr>
                <w:rFonts w:hint="eastAsia" w:ascii="仿宋" w:hAnsi="仿宋" w:eastAsia="仿宋"/>
                <w:b/>
                <w:bCs/>
                <w:color w:val="auto"/>
                <w:sz w:val="24"/>
                <w:highlight w:val="none"/>
              </w:rPr>
              <w:t xml:space="preserve">质量保证承诺</w:t>
            </w:r>
            <w:r>
              <w:rPr>
                <w:rFonts w:hint="eastAsia" w:ascii="仿宋" w:hAnsi="仿宋" w:eastAsia="仿宋"/>
                <w:b/>
                <w:bCs/>
                <w:color w:val="auto"/>
                <w:sz w:val="24"/>
                <w:highlight w:val="none"/>
                <w:lang w:eastAsia="zh-CN"/>
              </w:rPr>
              <w:t xml:space="preserve">（</w:t>
            </w:r>
            <w:r>
              <w:rPr>
                <w:rFonts w:hint="eastAsia" w:ascii="仿宋" w:hAnsi="仿宋" w:eastAsia="仿宋"/>
                <w:b/>
                <w:bCs/>
                <w:color w:val="auto"/>
                <w:sz w:val="24"/>
                <w:highlight w:val="none"/>
                <w:lang w:val="en-US" w:eastAsia="zh-CN"/>
              </w:rPr>
              <w:t xml:space="preserve">格式自拟</w:t>
            </w:r>
            <w:r>
              <w:rPr>
                <w:rFonts w:hint="eastAsia" w:ascii="仿宋" w:hAnsi="仿宋" w:eastAsia="仿宋"/>
                <w:b/>
                <w:bCs/>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olor w:val="auto"/>
                <w:sz w:val="24"/>
                <w:highlight w:val="none"/>
              </w:rPr>
              <w:t xml:space="preserve">进度保证措施：包含设计进度保障措施、</w:t>
            </w:r>
            <w:r>
              <w:rPr>
                <w:rFonts w:hint="eastAsia" w:ascii="仿宋" w:hAnsi="仿宋" w:eastAsia="仿宋"/>
                <w:b/>
                <w:bCs/>
                <w:color w:val="auto"/>
                <w:sz w:val="24"/>
                <w:highlight w:val="none"/>
              </w:rPr>
              <w:t xml:space="preserve">设计变更响应时间承诺</w:t>
            </w:r>
            <w:r>
              <w:rPr>
                <w:rFonts w:hint="eastAsia" w:ascii="仿宋" w:hAnsi="仿宋" w:eastAsia="仿宋"/>
                <w:b/>
                <w:bCs/>
                <w:color w:val="auto"/>
                <w:sz w:val="24"/>
                <w:highlight w:val="none"/>
                <w:lang w:eastAsia="zh-CN"/>
              </w:rPr>
              <w:t xml:space="preserve">（</w:t>
            </w:r>
            <w:r>
              <w:rPr>
                <w:rFonts w:hint="eastAsia" w:ascii="仿宋" w:hAnsi="仿宋" w:eastAsia="仿宋"/>
                <w:b/>
                <w:bCs/>
                <w:color w:val="auto"/>
                <w:sz w:val="24"/>
                <w:highlight w:val="none"/>
                <w:lang w:val="en-US" w:eastAsia="zh-CN"/>
              </w:rPr>
              <w:t xml:space="preserve">格式自拟</w:t>
            </w:r>
            <w:r>
              <w:rPr>
                <w:rFonts w:hint="eastAsia" w:ascii="仿宋" w:hAnsi="仿宋" w:eastAsia="仿宋"/>
                <w:b/>
                <w:bCs/>
                <w:color w:val="auto"/>
                <w:sz w:val="24"/>
                <w:highlight w:val="none"/>
                <w:lang w:eastAsia="zh-CN"/>
              </w:rPr>
              <w:t xml:space="preserve">）</w:t>
            </w:r>
            <w:r>
              <w:rPr>
                <w:rFonts w:hint="eastAsia" w:ascii="仿宋" w:hAnsi="仿宋" w:eastAsia="仿宋"/>
                <w:color w:val="auto"/>
                <w:sz w:val="24"/>
                <w:highlight w:val="none"/>
              </w:rPr>
              <w:t xml:space="preserve">；</w:t>
            </w:r>
            <w:r>
              <w:rPr>
                <w:rFonts w:hint="eastAsia" w:ascii="仿宋" w:hAnsi="仿宋" w:eastAsia="仿宋" w:cs="Times New Roman"/>
                <w:color w:val="auto"/>
                <w:sz w:val="24"/>
                <w:highlight w:val="none"/>
                <w:lang w:val="en-US" w:bidi="ar-SA"/>
              </w:rPr>
              <w:t xml:space="preserve">③</w:t>
            </w:r>
            <w:r>
              <w:rPr>
                <w:rFonts w:hint="eastAsia" w:ascii="仿宋" w:hAnsi="仿宋" w:eastAsia="仿宋" w:cs="Times New Roman"/>
                <w:color w:val="auto"/>
                <w:sz w:val="24"/>
                <w:highlight w:val="none"/>
                <w:lang w:val="en-US" w:eastAsia="zh-CN" w:bidi="ar-SA"/>
              </w:rPr>
              <w:t xml:space="preserve">本项目</w:t>
            </w:r>
            <w:r>
              <w:rPr>
                <w:rFonts w:hint="eastAsia" w:ascii="仿宋" w:hAnsi="仿宋" w:eastAsia="仿宋" w:cs="仿宋"/>
                <w:color w:val="auto"/>
                <w:sz w:val="24"/>
                <w:highlight w:val="none"/>
              </w:rPr>
              <w:t xml:space="preserve">工程施工期间设计人员的安排</w:t>
            </w:r>
            <w:r>
              <w:rPr>
                <w:rFonts w:hint="eastAsia" w:ascii="仿宋" w:hAnsi="仿宋" w:eastAsia="仿宋" w:cs="仿宋"/>
                <w:color w:val="auto"/>
                <w:sz w:val="24"/>
                <w:highlight w:val="none"/>
                <w:lang w:eastAsia="zh-CN"/>
              </w:rPr>
              <w:t xml:space="preserve">。</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09"/>
        </w:trPr>
        <w:tc>
          <w:tcPr>
            <w:tcW w:w="83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shd w:val="clear" w:color="auto" w:fill="auto"/>
            <w:tcW w:w="1575" w:type="dxa"/>
            <w:vAlign w:val="center"/>
            <w:textDirection w:val="lrTb"/>
            <w:noWrap w:val="false"/>
          </w:tcPr>
          <w:p>
            <w:pPr>
              <w:jc w:val="left"/>
              <w:spacing w:line="252"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重点难点分析</w:t>
            </w:r>
            <w:r/>
          </w:p>
        </w:tc>
        <w:tc>
          <w:tcPr>
            <w:shd w:val="clear" w:color="auto" w:fill="auto"/>
            <w:tcW w:w="862" w:type="dxa"/>
            <w:vAlign w:val="center"/>
            <w:textDirection w:val="lrTb"/>
            <w:noWrap w:val="false"/>
          </w:tcPr>
          <w:p>
            <w:pPr>
              <w:jc w:val="center"/>
              <w:spacing w:line="252" w:lineRule="auto"/>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shd w:val="clear" w:color="auto" w:fill="auto"/>
            <w:tcW w:w="5075" w:type="dxa"/>
            <w:vAlign w:val="center"/>
            <w:textDirection w:val="lrTb"/>
            <w:noWrap w:val="false"/>
          </w:tcPr>
          <w:p>
            <w:pPr>
              <w:ind w:firstLine="482"/>
              <w:jc w:val="left"/>
              <w:spacing w:line="252"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响应供应商须结合</w:t>
            </w:r>
            <w:r>
              <w:rPr>
                <w:rFonts w:hint="eastAsia" w:ascii="仿宋" w:hAnsi="仿宋" w:eastAsia="仿宋" w:cs="仿宋"/>
                <w:color w:val="auto"/>
                <w:sz w:val="24"/>
                <w:highlight w:val="none"/>
              </w:rPr>
              <w:t xml:space="preserve">此类建筑</w:t>
            </w:r>
            <w:r>
              <w:rPr>
                <w:rFonts w:hint="eastAsia" w:ascii="仿宋" w:hAnsi="仿宋" w:eastAsia="仿宋" w:cs="仿宋"/>
                <w:color w:val="auto"/>
                <w:sz w:val="24"/>
                <w:highlight w:val="none"/>
                <w:lang w:val="en-US" w:eastAsia="zh-CN"/>
              </w:rPr>
              <w:t xml:space="preserve">设计</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的工作经验，</w:t>
            </w:r>
            <w:r>
              <w:rPr>
                <w:rFonts w:hint="eastAsia" w:ascii="仿宋" w:hAnsi="仿宋" w:eastAsia="仿宋" w:cs="仿宋"/>
                <w:color w:val="auto"/>
                <w:sz w:val="24"/>
                <w:highlight w:val="none"/>
              </w:rPr>
              <w:t xml:space="preserve">针对</w:t>
            </w:r>
            <w:r>
              <w:rPr>
                <w:rFonts w:hint="eastAsia" w:ascii="仿宋" w:hAnsi="仿宋" w:eastAsia="仿宋" w:cs="仿宋"/>
                <w:color w:val="auto"/>
                <w:sz w:val="24"/>
                <w:highlight w:val="none"/>
                <w:lang w:val="en-US" w:eastAsia="zh-CN"/>
              </w:rPr>
              <w:t xml:space="preserve">本项目的重点难点进行分析，须</w:t>
            </w:r>
            <w:r>
              <w:rPr>
                <w:rFonts w:hint="eastAsia" w:ascii="仿宋" w:hAnsi="仿宋" w:eastAsia="仿宋" w:cs="仿宋"/>
                <w:color w:val="auto"/>
                <w:sz w:val="24"/>
                <w:highlight w:val="none"/>
              </w:rPr>
              <w:t xml:space="preserve">包含</w:t>
            </w:r>
            <w:r>
              <w:rPr>
                <w:rFonts w:hint="eastAsia" w:ascii="仿宋" w:hAnsi="仿宋" w:eastAsia="仿宋" w:cs="仿宋"/>
                <w:color w:val="auto"/>
                <w:sz w:val="24"/>
                <w:highlight w:val="none"/>
                <w:lang w:val="en-US" w:eastAsia="zh-CN"/>
              </w:rPr>
              <w:t xml:space="preserve">以下几个方面</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①</w:t>
            </w:r>
            <w:r>
              <w:rPr>
                <w:rFonts w:hint="eastAsia" w:ascii="仿宋" w:hAnsi="仿宋" w:eastAsia="仿宋" w:cs="仿宋"/>
                <w:color w:val="auto"/>
                <w:sz w:val="24"/>
                <w:highlight w:val="none"/>
              </w:rPr>
              <w:t xml:space="preserve">重难点问题分析</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s="仿宋"/>
                <w:color w:val="auto"/>
                <w:sz w:val="24"/>
                <w:highlight w:val="none"/>
              </w:rPr>
              <w:t xml:space="preserve">重难点问题对策</w:t>
            </w:r>
            <w:r>
              <w:rPr>
                <w:rFonts w:hint="eastAsia" w:ascii="仿宋" w:hAnsi="仿宋" w:eastAsia="仿宋" w:cs="仿宋"/>
                <w:color w:val="auto"/>
                <w:sz w:val="24"/>
                <w:highlight w:val="none"/>
                <w:lang w:eastAsia="zh-CN"/>
              </w:rPr>
              <w:t xml:space="preserve">。</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jc w:val="left"/>
              <w:spacing w:line="252"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W w:w="1575"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响应供应商综合实力</w:t>
            </w:r>
            <w:r/>
          </w:p>
        </w:tc>
        <w:tc>
          <w:tcPr>
            <w:tcW w:w="862" w:type="dxa"/>
            <w:vAlign w:val="center"/>
            <w:textDirection w:val="lrTb"/>
            <w:noWrap w:val="false"/>
          </w:tcPr>
          <w:p>
            <w:pPr>
              <w:ind w:firstLine="24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5075" w:type="dxa"/>
            <w:vAlign w:val="center"/>
            <w:textDirection w:val="lrTb"/>
            <w:noWrap w:val="false"/>
          </w:tcPr>
          <w:p>
            <w:pPr>
              <w:jc w:val="lef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响应供应商同时具备市政行业（道路工程）专业设计乙级、岩土工程（勘察）乙级及以上资质的每一个得3分，本项目最多得6分</w:t>
            </w:r>
            <w:r>
              <w:rPr>
                <w:rFonts w:hint="eastAsia" w:ascii="仿宋" w:hAnsi="仿宋" w:eastAsia="仿宋" w:cs="仿宋"/>
                <w:color w:val="auto"/>
                <w:sz w:val="24"/>
                <w:highlight w:val="none"/>
                <w:lang w:eastAsia="zh-CN"/>
              </w:rPr>
              <w:t xml:space="preserve">。</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6</w:t>
            </w:r>
            <w:r/>
          </w:p>
        </w:tc>
        <w:tc>
          <w:tcPr>
            <w:tcW w:w="15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项目负责人</w:t>
            </w:r>
            <w:r/>
          </w:p>
        </w:tc>
        <w:tc>
          <w:tcPr>
            <w:tcW w:w="862"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6</w:t>
            </w:r>
            <w:r/>
          </w:p>
        </w:tc>
        <w:tc>
          <w:tcPr>
            <w:tcW w:w="5075" w:type="dxa"/>
            <w:vAlign w:val="center"/>
            <w:textDirection w:val="lrTb"/>
            <w:noWrap w:val="false"/>
          </w:tcPr>
          <w:p>
            <w:pPr>
              <w:jc w:val="left"/>
              <w:rPr>
                <w:rFonts w:ascii="仿宋" w:hAnsi="仿宋" w:eastAsia="仿宋" w:cs="宋体"/>
                <w:color w:val="auto"/>
                <w:spacing w:val="-3"/>
                <w:sz w:val="24"/>
                <w:highlight w:val="none"/>
                <w:lang w:bidi="zh-CN"/>
              </w:rPr>
            </w:pPr>
            <w:r>
              <w:rPr>
                <w:rFonts w:hint="eastAsia" w:ascii="仿宋" w:hAnsi="仿宋" w:eastAsia="仿宋"/>
                <w:color w:val="auto"/>
                <w:sz w:val="24"/>
                <w:highlight w:val="none"/>
              </w:rPr>
              <w:t xml:space="preserve">（1）响应供应商拟派项目负责人具备一级注册建筑师的得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分，提供证书扫描件。</w:t>
            </w:r>
            <w:r/>
          </w:p>
          <w:p>
            <w:pPr>
              <w:ind w:right="53"/>
              <w:spacing w:line="300" w:lineRule="exact"/>
              <w:rPr>
                <w:color w:val="auto"/>
                <w:highlight w:val="none"/>
                <w:lang w:bidi="zh-CN"/>
              </w:rPr>
            </w:pPr>
            <w:r>
              <w:rPr>
                <w:rFonts w:hint="eastAsia" w:ascii="仿宋" w:hAnsi="仿宋" w:eastAsia="仿宋"/>
                <w:color w:val="auto"/>
                <w:sz w:val="24"/>
                <w:highlight w:val="none"/>
              </w:rPr>
              <w:t xml:space="preserve">（2）2021年1月1日以来响应供应商拟派项目负责人获得省级及以上奖项的得3分，</w:t>
            </w:r>
            <w:r>
              <w:rPr>
                <w:rFonts w:hint="eastAsia" w:ascii="仿宋" w:hAnsi="仿宋" w:eastAsia="仿宋"/>
                <w:color w:val="auto"/>
                <w:sz w:val="24"/>
                <w:highlight w:val="none"/>
                <w:lang w:val="en-US" w:eastAsia="zh-CN"/>
              </w:rPr>
              <w:t xml:space="preserve">获得市级以上奖项的得1分，</w:t>
            </w:r>
            <w:r>
              <w:rPr>
                <w:rFonts w:hint="eastAsia" w:ascii="仿宋" w:hAnsi="仿宋" w:eastAsia="仿宋"/>
                <w:color w:val="auto"/>
                <w:sz w:val="24"/>
                <w:highlight w:val="none"/>
              </w:rPr>
              <w:t xml:space="preserve">提供证书扫描件</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本项最多得3分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7</w:t>
            </w:r>
            <w:r/>
          </w:p>
        </w:tc>
        <w:tc>
          <w:tcPr>
            <w:tcW w:w="15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项目组织配置</w:t>
            </w:r>
            <w:r/>
          </w:p>
        </w:tc>
        <w:tc>
          <w:tcPr>
            <w:tcW w:w="862"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12</w:t>
            </w:r>
            <w:r/>
          </w:p>
        </w:tc>
        <w:tc>
          <w:tcPr>
            <w:tcW w:w="5075" w:type="dxa"/>
            <w:vAlign w:val="center"/>
            <w:textDirection w:val="lrTb"/>
            <w:noWrap w:val="false"/>
          </w:tcPr>
          <w:p>
            <w:pPr>
              <w:jc w:val="left"/>
              <w:widowControl/>
              <w:rPr>
                <w:rFonts w:ascii="仿宋" w:hAnsi="仿宋" w:eastAsia="仿宋" w:cs="仿宋"/>
                <w:color w:val="auto"/>
                <w:sz w:val="24"/>
                <w:highlight w:val="none"/>
              </w:rP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拟派团队（项目负责人除外）应配置齐全规划、建筑、结构、给排水、电气、道路设计专业人员。上述专业人员同时具备高级职称与注册师的，有一个得2分，每个专业最多得2分，没有不得分，本项最高得12分。</w:t>
            </w:r>
            <w:r/>
          </w:p>
          <w:p>
            <w:pPr>
              <w:ind w:firstLine="480"/>
              <w:jc w:val="left"/>
              <w:rPr>
                <w:rFonts w:ascii="仿宋" w:hAnsi="仿宋" w:eastAsia="仿宋"/>
                <w:color w:val="auto"/>
                <w:sz w:val="24"/>
                <w:highlight w:val="none"/>
              </w:rPr>
            </w:pPr>
            <w:r>
              <w:rPr>
                <w:rFonts w:hint="eastAsia" w:ascii="仿宋" w:hAnsi="仿宋" w:eastAsia="仿宋" w:cs="仿宋"/>
                <w:color w:val="auto"/>
                <w:sz w:val="24"/>
                <w:highlight w:val="none"/>
              </w:rPr>
              <w:t xml:space="preserve">提供证书复印件加盖响应供应商公章。项目组成员须提供供应商为其缴纳的最近1个月社保，退休人员返聘仅限于本单位退休人员，提供相关证明材料，未提供不得分。</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8</w:t>
            </w:r>
            <w:r/>
          </w:p>
        </w:tc>
        <w:tc>
          <w:tcPr>
            <w:tcW w:w="1575"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管理体系认证</w:t>
            </w:r>
            <w:r/>
          </w:p>
        </w:tc>
        <w:tc>
          <w:tcPr>
            <w:tcW w:w="862"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6</w:t>
            </w:r>
            <w:r/>
          </w:p>
        </w:tc>
        <w:tc>
          <w:tcPr>
            <w:tcW w:w="5075"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投标人具有质量管理体系认证证书、环境管理体系认证证书、职业健康安全管理体系认证证书，每有一个得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分，最高得</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9</w:t>
            </w:r>
            <w:r/>
          </w:p>
        </w:tc>
        <w:tc>
          <w:tcPr>
            <w:tcW w:w="15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企业业绩</w:t>
            </w:r>
            <w:r/>
          </w:p>
        </w:tc>
        <w:tc>
          <w:tcPr>
            <w:tcW w:w="86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20</w:t>
            </w:r>
            <w:r/>
          </w:p>
        </w:tc>
        <w:tc>
          <w:tcPr>
            <w:tcW w:w="5075" w:type="dxa"/>
            <w:vAlign w:val="center"/>
            <w:textDirection w:val="lrTb"/>
            <w:noWrap w:val="false"/>
          </w:tcPr>
          <w:p>
            <w:pPr>
              <w:ind w:right="53"/>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响应供应商自 2021年1月1日以来(以合同签订时间为准)承担过服务政府、组织协调零星项目设计的政府投资建筑工程设计整体打包项目的，提供一个得4分，最高得20分；</w:t>
            </w:r>
            <w:r/>
          </w:p>
          <w:p>
            <w:pPr>
              <w:ind w:firstLine="240"/>
              <w:jc w:val="left"/>
              <w:rPr>
                <w:rFonts w:hint="eastAsia" w:eastAsia="仿宋"/>
                <w:color w:val="auto"/>
                <w:highlight w:val="none"/>
              </w:rPr>
            </w:pPr>
            <w:r>
              <w:rPr>
                <w:rFonts w:hint="eastAsia" w:ascii="仿宋" w:hAnsi="仿宋" w:eastAsia="仿宋" w:cs="仿宋"/>
                <w:color w:val="auto"/>
                <w:sz w:val="24"/>
                <w:highlight w:val="none"/>
              </w:rPr>
              <w:t xml:space="preserve">注：业绩以合同签订时间为准，需同时提供中标通知书、设计合同和建设单位盖章确认的相关履约证明文件，否则该业绩不予认可。</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W w:w="15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价格</w:t>
            </w:r>
            <w:r/>
          </w:p>
        </w:tc>
        <w:tc>
          <w:tcPr>
            <w:tcW w:w="86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30</w:t>
            </w:r>
            <w:r/>
          </w:p>
        </w:tc>
        <w:tc>
          <w:tcPr>
            <w:tcW w:w="5075"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投标报价得分=(评标基准价／投标报价)×价格分分值</w:t>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832"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合计</w:t>
            </w:r>
            <w:r/>
          </w:p>
        </w:tc>
        <w:tc>
          <w:tcPr>
            <w:tcW w:w="15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100</w:t>
            </w:r>
            <w:r/>
          </w:p>
        </w:tc>
        <w:tc>
          <w:tcPr>
            <w:tcW w:w="86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5075"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2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pStyle w:val="823"/>
        <w:rPr>
          <w:rFonts w:ascii="仿宋" w:hAnsi="仿宋" w:eastAsia="仿宋"/>
          <w:sz w:val="28"/>
          <w:szCs w:val="28"/>
          <w:highlight w:val="none"/>
        </w:rPr>
      </w:pPr>
      <w:r>
        <w:rPr>
          <w:rFonts w:ascii="仿宋" w:hAnsi="仿宋" w:eastAsia="仿宋"/>
          <w:sz w:val="28"/>
          <w:szCs w:val="28"/>
          <w:highlight w:val="none"/>
        </w:rPr>
      </w:r>
      <w:r/>
    </w:p>
    <w:p>
      <w:pPr>
        <w:ind w:firstLine="568"/>
        <w:spacing w:line="500" w:lineRule="exact"/>
        <w:rPr>
          <w:rFonts w:ascii="黑体" w:hAnsi="黑体" w:eastAsia="黑体"/>
          <w:sz w:val="28"/>
          <w:szCs w:val="28"/>
          <w:highlight w:val="none"/>
        </w:rPr>
      </w:pPr>
      <w:r>
        <w:rPr>
          <w:rFonts w:hint="eastAsia" w:ascii="仿宋" w:hAnsi="仿宋" w:eastAsia="仿宋" w:cs="宋体"/>
          <w:b/>
          <w:bCs/>
          <w:sz w:val="28"/>
          <w:szCs w:val="28"/>
          <w:highlight w:val="none"/>
        </w:rPr>
        <w:t xml:space="preserve">注：投标人应依照规定提交各类声明函、承诺函、复印件，不再同时提供原件备查或提供有关部门出具的相关证明文件。但中标人应做好提交声明函、承诺函、复印件相应原件的核查准备；核查后发现虚假或违背承诺的，依照相关法律法规规定处理。</w:t>
      </w:r>
      <w:r>
        <w:rPr>
          <w:rFonts w:ascii="黑体" w:hAnsi="黑体" w:eastAsia="黑体"/>
          <w:sz w:val="28"/>
          <w:szCs w:val="28"/>
          <w:highlight w:val="none"/>
        </w:rPr>
        <w:br w:type="page" w:clear="all"/>
      </w:r>
      <w:r/>
    </w:p>
    <w:p>
      <w:pPr>
        <w:pStyle w:val="859"/>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第六章 投标文件</w:t>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643"/>
        <w:rPr>
          <w:rFonts w:hint="eastAsia" w:ascii="宋体" w:hAnsi="宋体"/>
          <w:b/>
          <w:sz w:val="32"/>
          <w:szCs w:val="32"/>
          <w:highlight w:val="none"/>
          <w:u w:val="single"/>
          <w:lang w:eastAsia="zh-CN"/>
        </w:rPr>
      </w:pPr>
      <w:r>
        <w:rPr>
          <w:rFonts w:hint="eastAsia" w:ascii="宋体" w:hAnsi="宋体"/>
          <w:b/>
          <w:sz w:val="32"/>
          <w:szCs w:val="32"/>
          <w:highlight w:val="none"/>
        </w:rPr>
        <w:t xml:space="preserve">项目名称：</w:t>
      </w:r>
      <w:r>
        <w:rPr>
          <w:rFonts w:hint="eastAsia" w:ascii="宋体" w:hAnsi="宋体"/>
          <w:b/>
          <w:sz w:val="32"/>
          <w:szCs w:val="32"/>
          <w:highlight w:val="none"/>
          <w:u w:val="single"/>
          <w:lang w:eastAsia="zh-CN"/>
        </w:rPr>
        <w:t xml:space="preserve">如皋市长江镇202</w:t>
      </w:r>
      <w:r>
        <w:rPr>
          <w:rFonts w:hint="eastAsia" w:ascii="宋体" w:hAnsi="宋体"/>
          <w:b/>
          <w:sz w:val="32"/>
          <w:szCs w:val="32"/>
          <w:highlight w:val="none"/>
          <w:u w:val="single"/>
          <w:lang w:val="en-US" w:eastAsia="zh-CN"/>
        </w:rPr>
        <w:t xml:space="preserve">5</w:t>
      </w:r>
      <w:r>
        <w:rPr>
          <w:rFonts w:hint="eastAsia" w:ascii="宋体" w:hAnsi="宋体"/>
          <w:b/>
          <w:sz w:val="32"/>
          <w:szCs w:val="32"/>
          <w:highlight w:val="none"/>
          <w:u w:val="single"/>
          <w:lang w:eastAsia="zh-CN"/>
        </w:rPr>
        <w:t xml:space="preserve">年政府投资建筑工程</w:t>
      </w:r>
      <w:r/>
    </w:p>
    <w:p>
      <w:pPr>
        <w:ind w:firstLine="2249"/>
        <w:rPr>
          <w:rFonts w:hint="eastAsia" w:ascii="宋体" w:hAnsi="宋体"/>
          <w:b/>
          <w:sz w:val="32"/>
          <w:szCs w:val="32"/>
          <w:highlight w:val="none"/>
          <w:u w:val="single"/>
        </w:rPr>
      </w:pPr>
      <w:r>
        <w:rPr>
          <w:rFonts w:hint="eastAsia" w:ascii="宋体" w:hAnsi="宋体"/>
          <w:b/>
          <w:sz w:val="32"/>
          <w:szCs w:val="32"/>
          <w:highlight w:val="none"/>
          <w:u w:val="single"/>
          <w:lang w:eastAsia="zh-CN"/>
        </w:rPr>
        <w:t xml:space="preserve">施工图设计项目</w:t>
      </w:r>
      <w:r/>
    </w:p>
    <w:p>
      <w:pPr>
        <w:ind w:firstLine="643"/>
        <w:rPr>
          <w:rFonts w:hint="eastAsia" w:ascii="宋体" w:hAnsi="宋体"/>
          <w:b/>
          <w:sz w:val="32"/>
          <w:szCs w:val="32"/>
          <w:highlight w:val="none"/>
        </w:rPr>
      </w:pPr>
      <w:r>
        <w:rPr>
          <w:rFonts w:hint="eastAsia" w:ascii="宋体" w:hAnsi="宋体"/>
          <w:b/>
          <w:sz w:val="32"/>
          <w:szCs w:val="32"/>
          <w:highlight w:val="none"/>
        </w:rPr>
      </w:r>
      <w:r/>
    </w:p>
    <w:p>
      <w:pPr>
        <w:ind w:firstLine="643"/>
        <w:rPr>
          <w:rFonts w:hint="eastAsia" w:ascii="宋体" w:hAnsi="宋体" w:eastAsia="宋体"/>
          <w:b/>
          <w:sz w:val="32"/>
          <w:szCs w:val="32"/>
          <w:highlight w:val="none"/>
          <w:u w:val="single"/>
          <w:lang w:eastAsia="zh-CN"/>
        </w:rPr>
      </w:pPr>
      <w:r>
        <w:rPr>
          <w:rFonts w:hint="eastAsia" w:ascii="宋体" w:hAnsi="宋体"/>
          <w:b/>
          <w:sz w:val="32"/>
          <w:szCs w:val="32"/>
          <w:highlight w:val="none"/>
        </w:rPr>
        <w:t xml:space="preserve">项目编号：</w:t>
      </w:r>
      <w:r>
        <w:rPr>
          <w:rFonts w:hint="eastAsia" w:ascii="宋体" w:hAnsi="宋体"/>
          <w:b/>
          <w:sz w:val="32"/>
          <w:szCs w:val="32"/>
          <w:highlight w:val="none"/>
          <w:u w:val="single"/>
          <w:lang w:eastAsia="zh-CN"/>
        </w:rPr>
        <w:t xml:space="preserve">JSZC-320682-JSHS-G2025-0046</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5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1"/>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ind w:firstLine="643"/>
        <w:rPr>
          <w:sz w:val="32"/>
          <w:szCs w:val="32"/>
          <w:highlight w:val="none"/>
          <w:u w:val="single"/>
        </w:rPr>
      </w:pPr>
      <w:r>
        <w:rPr>
          <w:rFonts w:hint="eastAsia"/>
          <w:b/>
          <w:sz w:val="32"/>
          <w:szCs w:val="32"/>
          <w:highlight w:val="none"/>
        </w:rPr>
        <w:t xml:space="preserve">投标人名称：</w:t>
      </w:r>
      <w:r/>
    </w:p>
    <w:p>
      <w:pPr>
        <w:ind w:firstLine="643"/>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ind w:firstLine="643"/>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outlineLvl w:val="1"/>
      </w:pPr>
      <w:r>
        <w:rPr>
          <w:rFonts w:ascii="宋体" w:hAnsi="宋体"/>
          <w:b/>
          <w:color w:val="000000"/>
          <w:sz w:val="24"/>
          <w:highlight w:val="none"/>
        </w:rPr>
        <w:br w:type="page" w:clear="all"/>
      </w:r>
      <w:bookmarkStart w:id="63" w:name="_Toc19624"/>
      <w:r>
        <w:rPr>
          <w:rFonts w:hint="eastAsia" w:ascii="黑体" w:hAnsi="黑体" w:eastAsia="黑体"/>
          <w:sz w:val="28"/>
          <w:szCs w:val="28"/>
          <w:highlight w:val="none"/>
        </w:rPr>
        <w:t xml:space="preserve">一、开标一览表</w:t>
      </w:r>
      <w:bookmarkEnd w:id="63"/>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开标一览表（服务类）</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lang w:eastAsia="zh-CN"/>
        </w:rPr>
        <w:t xml:space="preserve">如皋市长江镇2025年政府投资建筑工程施工图设计项目</w:t>
      </w:r>
      <w:r>
        <w:rPr>
          <w:rFonts w:hint="eastAsia" w:ascii="仿宋" w:hAnsi="仿宋" w:eastAsia="仿宋"/>
          <w:sz w:val="28"/>
          <w:szCs w:val="28"/>
          <w:highlight w:val="none"/>
        </w:rPr>
        <w:t xml:space="preserve">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JSZC-320682-JSHS-G2025-0046</w:t>
      </w:r>
      <w:r>
        <w:rPr>
          <w:rFonts w:hint="eastAsia" w:ascii="仿宋" w:hAnsi="仿宋" w:eastAsia="仿宋"/>
          <w:sz w:val="28"/>
          <w:szCs w:val="28"/>
          <w:highlight w:val="none"/>
        </w:rPr>
        <w:t xml:space="preserve">  </w:t>
      </w:r>
      <w:r/>
    </w:p>
    <w:tbl>
      <w:tblPr>
        <w:tblStyle w:val="642"/>
        <w:tblW w:w="5013" w:type="pct"/>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93"/>
        <w:gridCol w:w="1461"/>
        <w:gridCol w:w="785"/>
        <w:gridCol w:w="1580"/>
        <w:gridCol w:w="1137"/>
        <w:gridCol w:w="2932"/>
      </w:tblGrid>
      <w:tr>
        <w:trPr>
          <w:trHeight w:val="662"/>
        </w:trPr>
        <w:tc>
          <w:tcPr>
            <w:tcW w:w="1491" w:type="dxa"/>
            <w:vAlign w:val="center"/>
            <w:vMerge w:val="restart"/>
            <w:textDirection w:val="lrTb"/>
            <w:noWrap/>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项目名称</w:t>
            </w:r>
            <w:r/>
          </w:p>
        </w:tc>
        <w:tc>
          <w:tcPr>
            <w:tcW w:w="1460" w:type="dxa"/>
            <w:vAlign w:val="center"/>
            <w:vMerge w:val="restart"/>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项目编号</w:t>
            </w:r>
            <w:r/>
          </w:p>
        </w:tc>
        <w:tc>
          <w:tcPr>
            <w:tcW w:w="784" w:type="dxa"/>
            <w:vAlign w:val="center"/>
            <w:vMerge w:val="restart"/>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包号</w:t>
            </w:r>
            <w:r/>
          </w:p>
        </w:tc>
        <w:tc>
          <w:tcPr>
            <w:tcW w:w="1579" w:type="dxa"/>
            <w:vAlign w:val="center"/>
            <w:vMerge w:val="restart"/>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服务期限</w:t>
            </w:r>
            <w:r/>
          </w:p>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（年）</w:t>
            </w:r>
            <w:r/>
          </w:p>
        </w:tc>
        <w:tc>
          <w:tcPr>
            <w:gridSpan w:val="2"/>
            <w:tcW w:w="4066" w:type="dxa"/>
            <w:vAlign w:val="center"/>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投标报价（%）</w:t>
            </w:r>
            <w:r/>
          </w:p>
        </w:tc>
      </w:tr>
      <w:tr>
        <w:trPr>
          <w:trHeight w:val="615"/>
        </w:trPr>
        <w:tc>
          <w:tcPr>
            <w:tcW w:w="1491" w:type="dxa"/>
            <w:vAlign w:val="center"/>
            <w:vMerge w:val="continue"/>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60" w:type="dxa"/>
            <w:vAlign w:val="center"/>
            <w:vMerge w:val="continue"/>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784" w:type="dxa"/>
            <w:vAlign w:val="center"/>
            <w:vMerge w:val="continue"/>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579" w:type="dxa"/>
            <w:vAlign w:val="center"/>
            <w:vMerge w:val="continue"/>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6" w:type="dxa"/>
            <w:vAlign w:val="center"/>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小写</w:t>
            </w:r>
            <w:r/>
          </w:p>
        </w:tc>
        <w:tc>
          <w:tcPr>
            <w:tcW w:w="2930" w:type="dxa"/>
            <w:vAlign w:val="center"/>
            <w:textDirection w:val="lrTb"/>
            <w:noWrap/>
          </w:tcPr>
          <w:p>
            <w:pPr>
              <w:jc w:val="center"/>
              <w:tabs>
                <w:tab w:val="left" w:pos="5580" w:leader="none"/>
              </w:tabs>
              <w:rPr>
                <w:rFonts w:ascii="仿宋" w:hAnsi="仿宋" w:eastAsia="仿宋"/>
                <w:sz w:val="24"/>
                <w:highlight w:val="none"/>
              </w:rPr>
            </w:pPr>
            <w:r>
              <w:rPr>
                <w:rFonts w:ascii="仿宋" w:hAnsi="仿宋" w:eastAsia="仿宋"/>
                <w:sz w:val="24"/>
                <w:highlight w:val="none"/>
              </w:rPr>
              <w:t xml:space="preserve">大写</w:t>
            </w:r>
            <w:r/>
          </w:p>
        </w:tc>
      </w:tr>
      <w:tr>
        <w:trPr>
          <w:trHeight w:val="842"/>
        </w:trPr>
        <w:tc>
          <w:tcPr>
            <w:tcW w:w="1491" w:type="dxa"/>
            <w:vAlign w:val="center"/>
            <w:textDirection w:val="lrTb"/>
            <w:noWrap/>
          </w:tcPr>
          <w:p>
            <w:pPr>
              <w:tabs>
                <w:tab w:val="left" w:pos="5580" w:leader="none"/>
              </w:tabs>
              <w:rPr>
                <w:rFonts w:hint="eastAsia" w:ascii="仿宋" w:hAnsi="仿宋" w:eastAsia="仿宋"/>
                <w:sz w:val="24"/>
                <w:highlight w:val="none"/>
                <w:lang w:eastAsia="zh-CN"/>
              </w:rPr>
            </w:pPr>
            <w:r>
              <w:rPr>
                <w:rFonts w:hint="eastAsia" w:ascii="仿宋" w:hAnsi="仿宋" w:eastAsia="仿宋"/>
                <w:sz w:val="24"/>
                <w:highlight w:val="none"/>
                <w:lang w:eastAsia="zh-CN"/>
              </w:rPr>
              <w:t xml:space="preserve">如皋市长江镇202</w:t>
            </w:r>
            <w:r>
              <w:rPr>
                <w:rFonts w:hint="eastAsia" w:ascii="仿宋" w:hAnsi="仿宋" w:eastAsia="仿宋"/>
                <w:sz w:val="24"/>
                <w:highlight w:val="none"/>
                <w:lang w:val="en-US" w:eastAsia="zh-CN"/>
              </w:rPr>
              <w:t xml:space="preserve">5</w:t>
            </w:r>
            <w:r>
              <w:rPr>
                <w:rFonts w:hint="eastAsia" w:ascii="仿宋" w:hAnsi="仿宋" w:eastAsia="仿宋"/>
                <w:sz w:val="24"/>
                <w:highlight w:val="none"/>
                <w:lang w:eastAsia="zh-CN"/>
              </w:rPr>
              <w:t xml:space="preserve">年政府投资建筑工程施工图设计项目</w:t>
            </w:r>
            <w:r/>
          </w:p>
        </w:tc>
        <w:tc>
          <w:tcPr>
            <w:tcW w:w="1460" w:type="dxa"/>
            <w:vAlign w:val="center"/>
            <w:textDirection w:val="lrTb"/>
            <w:noWrap/>
          </w:tcPr>
          <w:p>
            <w:pPr>
              <w:jc w:val="center"/>
              <w:tabs>
                <w:tab w:val="left" w:pos="5580" w:leader="none"/>
              </w:tabs>
              <w:rPr>
                <w:rFonts w:hint="eastAsia" w:ascii="仿宋" w:hAnsi="仿宋" w:eastAsia="仿宋"/>
                <w:sz w:val="24"/>
                <w:highlight w:val="none"/>
                <w:lang w:eastAsia="zh-CN"/>
              </w:rPr>
            </w:pPr>
            <w:r>
              <w:rPr>
                <w:rFonts w:hint="eastAsia" w:ascii="仿宋" w:hAnsi="仿宋" w:eastAsia="仿宋"/>
                <w:sz w:val="24"/>
                <w:highlight w:val="none"/>
                <w:lang w:eastAsia="zh-CN"/>
              </w:rPr>
              <w:t xml:space="preserve">JSZC-320682-JSHS-G2025-0046</w:t>
            </w:r>
            <w:r/>
          </w:p>
        </w:tc>
        <w:tc>
          <w:tcPr>
            <w:tcW w:w="784" w:type="dxa"/>
            <w:vAlign w:val="center"/>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1</w:t>
            </w:r>
            <w:r/>
          </w:p>
        </w:tc>
        <w:tc>
          <w:tcPr>
            <w:tcW w:w="1579" w:type="dxa"/>
            <w:vAlign w:val="center"/>
            <w:textDirection w:val="lrTb"/>
            <w:noWrap/>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本项目服务期为1年，自合同签订之日起开始计算（本项目设计费金额达到</w:t>
            </w:r>
            <w:r>
              <w:rPr>
                <w:rFonts w:hint="eastAsia" w:ascii="仿宋" w:hAnsi="仿宋" w:eastAsia="仿宋"/>
                <w:sz w:val="24"/>
                <w:highlight w:val="none"/>
                <w:lang w:eastAsia="zh-CN"/>
              </w:rPr>
              <w:t xml:space="preserve">100万元</w:t>
            </w:r>
            <w:r>
              <w:rPr>
                <w:rFonts w:hint="eastAsia" w:ascii="仿宋" w:hAnsi="仿宋" w:eastAsia="仿宋"/>
                <w:sz w:val="24"/>
                <w:highlight w:val="none"/>
              </w:rPr>
              <w:t xml:space="preserve">后合同自动终止）。</w:t>
            </w:r>
            <w:r/>
          </w:p>
        </w:tc>
        <w:tc>
          <w:tcPr>
            <w:tcW w:w="1136" w:type="dxa"/>
            <w:vAlign w:val="center"/>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930" w:type="dxa"/>
            <w:vAlign w:val="center"/>
            <w:textDirection w:val="lrTb"/>
            <w:noWrap/>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br w:type="page" w:clear="all"/>
      </w:r>
      <w:r/>
    </w:p>
    <w:p>
      <w:pPr>
        <w:ind w:firstLine="560"/>
        <w:rPr>
          <w:rFonts w:ascii="黑体" w:hAnsi="黑体" w:eastAsia="黑体"/>
          <w:sz w:val="28"/>
          <w:szCs w:val="28"/>
          <w:highlight w:val="none"/>
        </w:rPr>
      </w:pPr>
      <w:r/>
      <w:bookmarkStart w:id="64" w:name="_Toc30651"/>
      <w:r>
        <w:rPr>
          <w:rFonts w:hint="eastAsia" w:ascii="黑体" w:hAnsi="黑体" w:eastAsia="黑体"/>
          <w:sz w:val="28"/>
          <w:szCs w:val="28"/>
          <w:highlight w:val="none"/>
        </w:rPr>
        <w:t xml:space="preserve">二、资格证明文件</w:t>
      </w:r>
      <w:bookmarkEnd w:id="64"/>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（一）法人或者其他组织的营业执照。</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（二）参加本次政府采购活动前的会计报表（复印件，成立不满一年不需提供）。</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（三）参加本次政府采购活动前一年内至少一个月缴纳增值税、营业税或者企业所得税的凭据，以及缴纳社会保险的凭据（专用收据或者社会保险缴纳清单）（复印件）。</w:t>
      </w:r>
      <w:r/>
    </w:p>
    <w:p>
      <w:pPr>
        <w:ind w:firstLine="560"/>
        <w:jc w:val="left"/>
        <w:spacing w:before="50" w:line="500" w:lineRule="exact"/>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spacing w:line="500" w:lineRule="exact"/>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252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投标人名称（公章）：</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line="500" w:lineRule="exact"/>
        <w:rPr>
          <w:rFonts w:ascii="仿宋" w:hAnsi="仿宋" w:eastAsia="仿宋"/>
          <w:b/>
          <w:sz w:val="28"/>
          <w:szCs w:val="28"/>
          <w:highlight w:val="none"/>
        </w:rPr>
      </w:pPr>
      <w:r>
        <w:rPr>
          <w:rFonts w:hint="eastAsia" w:ascii="仿宋" w:hAnsi="仿宋" w:eastAsia="仿宋"/>
          <w:sz w:val="28"/>
          <w:szCs w:val="28"/>
          <w:highlight w:val="none"/>
        </w:rPr>
        <w:t xml:space="preserve">                           日期：____年月日</w:t>
      </w:r>
      <w:r/>
    </w:p>
    <w:p>
      <w:pPr>
        <w:ind w:firstLine="560"/>
        <w:spacing w:line="500" w:lineRule="exact"/>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spacing w:line="500" w:lineRule="exact"/>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在投标截止时间节点，没有被“信用中国”、“中国政府采购网”、“信用江苏”）网站列入失信被执行人、重大税收违法案件当事人名单、政府采购严重违法失信行为记录名单。</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投标人名称（公章）：</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spacing w:line="500" w:lineRule="exact"/>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1"/>
        </w:numPr>
        <w:ind w:firstLine="560"/>
        <w:jc w:val="left"/>
        <w:spacing w:before="50" w:line="500" w:lineRule="exact"/>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pStyle w:val="827"/>
        <w:ind w:firstLine="562"/>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val="en-US" w:eastAsia="zh-CN"/>
        </w:rPr>
        <w:t xml:space="preserve">1.</w:t>
      </w:r>
      <w:r>
        <w:rPr>
          <w:rFonts w:hint="eastAsia" w:ascii="仿宋" w:hAnsi="仿宋" w:eastAsia="仿宋"/>
          <w:b/>
          <w:bCs/>
          <w:color w:val="auto"/>
          <w:sz w:val="28"/>
          <w:szCs w:val="28"/>
          <w:highlight w:val="none"/>
        </w:rPr>
        <w:t xml:space="preserve">投标人须具有建设行政主管部门核发的工程设计综合甲级资质或建筑行业（建筑工程）专业设计甲级资质</w:t>
      </w:r>
      <w:r>
        <w:rPr>
          <w:rFonts w:hint="eastAsia" w:ascii="仿宋" w:hAnsi="仿宋" w:eastAsia="仿宋"/>
          <w:b/>
          <w:bCs/>
          <w:color w:val="auto"/>
          <w:sz w:val="28"/>
          <w:szCs w:val="28"/>
          <w:highlight w:val="none"/>
          <w:lang w:eastAsia="zh-CN"/>
        </w:rPr>
        <w:t xml:space="preserve">。</w:t>
      </w:r>
      <w:r/>
    </w:p>
    <w:p>
      <w:pPr>
        <w:ind w:firstLine="562"/>
        <w:jc w:val="left"/>
        <w:spacing w:before="50" w:line="500" w:lineRule="exact"/>
        <w:rPr>
          <w:rFonts w:ascii="仿宋" w:hAnsi="仿宋" w:eastAsia="仿宋"/>
          <w:sz w:val="28"/>
          <w:szCs w:val="28"/>
          <w:highlight w:val="none"/>
        </w:rPr>
      </w:pPr>
      <w:r>
        <w:rPr>
          <w:rFonts w:hint="eastAsia" w:ascii="仿宋" w:hAnsi="仿宋" w:eastAsia="仿宋" w:cs="Times New Roman"/>
          <w:b/>
          <w:bCs/>
          <w:color w:val="auto"/>
          <w:sz w:val="28"/>
          <w:szCs w:val="28"/>
          <w:highlight w:val="none"/>
          <w:lang w:val="en-US" w:eastAsia="zh-CN" w:bidi="ar-SA"/>
        </w:rPr>
        <w:t xml:space="preserve">2.拟选派项目负责人资质条件：具备高级工程师及以上技术职称。（需提供技术职称证书，若职称证无法体现专业，还须提供专业技术资格评审申报表或其他职称申请批复文件或毕业证书等，评标委员会应认同专业技术资格评审申报表或其他职称申请批复文件或毕业证书上的专业为职称专业）。</w:t>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line="500" w:lineRule="exact"/>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jc w:val="center"/>
        <w:rPr>
          <w:rFonts w:hint="eastAsia" w:ascii="方正小标宋简体" w:hAnsi="Times New Roman" w:eastAsia="方正小标宋简体" w:cs="Times New Roman"/>
          <w:sz w:val="36"/>
          <w:szCs w:val="36"/>
          <w:highlight w:val="none"/>
        </w:rPr>
      </w:pPr>
      <w:r>
        <w:rPr>
          <w:rFonts w:hint="eastAsia" w:ascii="方正小标宋简体" w:hAnsi="Times New Roman" w:eastAsia="方正小标宋简体" w:cs="Times New Roman"/>
          <w:sz w:val="36"/>
          <w:szCs w:val="36"/>
          <w:highlight w:val="none"/>
        </w:rPr>
      </w:r>
      <w:r/>
    </w:p>
    <w:p>
      <w:pPr>
        <w:jc w:val="center"/>
        <w:rPr>
          <w:rFonts w:hint="eastAsia" w:ascii="方正小标宋简体" w:hAnsi="Times New Roman" w:eastAsia="方正小标宋简体" w:cs="Times New Roman"/>
          <w:sz w:val="36"/>
          <w:szCs w:val="36"/>
          <w:highlight w:val="none"/>
          <w:lang w:eastAsia="zh-CN"/>
        </w:rPr>
      </w:pPr>
      <w:r>
        <w:rPr>
          <w:rFonts w:hint="eastAsia" w:ascii="方正小标宋简体" w:hAnsi="Times New Roman" w:eastAsia="方正小标宋简体" w:cs="Times New Roman"/>
          <w:sz w:val="36"/>
          <w:szCs w:val="36"/>
          <w:highlight w:val="none"/>
        </w:rPr>
        <w:t xml:space="preserve">法定代表人身份证明</w:t>
      </w:r>
      <w:r/>
    </w:p>
    <w:p>
      <w:pPr>
        <w:jc w:val="both"/>
        <w:keepLines/>
        <w:keepNext/>
        <w:spacing w:before="60" w:after="60" w:line="413" w:lineRule="auto"/>
        <w:widowControl w:val="off"/>
        <w:rPr>
          <w:rFonts w:hint="eastAsia" w:ascii="宋体" w:hAnsi="宋体" w:eastAsia="宋体" w:cs="宋体"/>
          <w:b/>
          <w:bCs/>
          <w:sz w:val="21"/>
          <w:szCs w:val="32"/>
          <w:highlight w:val="none"/>
          <w:lang w:val="en-US" w:eastAsia="zh-CN" w:bidi="ar-SA"/>
        </w:rPr>
        <w:outlineLvl w:val="1"/>
      </w:pPr>
      <w:r>
        <w:rPr>
          <w:rFonts w:hint="eastAsia" w:ascii="宋体" w:hAnsi="宋体" w:eastAsia="宋体" w:cs="宋体"/>
          <w:b/>
          <w:bCs/>
          <w:sz w:val="21"/>
          <w:szCs w:val="32"/>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响应供应商名称：</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                                 </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响应供应商地址：</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                                  </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姓    名： </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性别：</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                       </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年    龄：</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 职务：</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  </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系：</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 (响应供应商名称)的法定代表人。</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特此证明</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响应供应商：                   （盖单位章）</w:t>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firstLine="480"/>
        <w:jc w:val="both"/>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日   期：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jc w:val="left"/>
        <w:spacing w:before="5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法定代表人身份证复印件</w:t>
      </w:r>
      <w:r/>
    </w:p>
    <w:p>
      <w:pPr>
        <w:ind w:firstLine="560"/>
        <w:jc w:val="left"/>
        <w:spacing w:before="50" w:line="500" w:lineRule="exact"/>
        <w:rPr>
          <w:rFonts w:ascii="仿宋" w:hAnsi="仿宋" w:eastAsia="仿宋"/>
          <w:sz w:val="28"/>
          <w:szCs w:val="28"/>
          <w:highlight w:val="none"/>
        </w:rPr>
      </w:pPr>
      <w:r>
        <w:rPr>
          <w:rFonts w:ascii="仿宋" w:hAnsi="仿宋" w:eastAsia="仿宋"/>
          <w:sz w:val="28"/>
          <w:szCs w:val="28"/>
          <w:highlight w:val="none"/>
        </w:rPr>
      </w:r>
      <w:r/>
    </w:p>
    <w:p>
      <w:pPr>
        <w:ind w:firstLine="560"/>
        <w:jc w:val="left"/>
        <w:spacing w:before="50" w:line="500" w:lineRule="exact"/>
        <w:rPr>
          <w:rFonts w:ascii="仿宋" w:hAnsi="仿宋" w:eastAsia="仿宋"/>
          <w:color w:val="000000"/>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rPr>
        <w:t xml:space="preserve">（法定代表人参加招标活动的，无需提供）</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61"/>
        <w:ind w:firstLine="482"/>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本授权书声明：（投标人名称）授权________________（代理人的姓名）为我方就项目名称：</w:t>
      </w:r>
      <w:r>
        <w:rPr>
          <w:rFonts w:hint="eastAsia" w:ascii="仿宋" w:hAnsi="仿宋" w:eastAsia="仿宋"/>
          <w:sz w:val="28"/>
          <w:szCs w:val="28"/>
          <w:highlight w:val="none"/>
          <w:u w:val="single"/>
          <w:lang w:eastAsia="zh-CN"/>
        </w:rPr>
        <w:t xml:space="preserve">如皋市长江镇2025年政府投资建筑工程施工图设计项目</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lang w:eastAsia="zh-CN"/>
        </w:rPr>
        <w:t xml:space="preserve">JSZC-320682-JSHS-G2025-0046</w:t>
      </w:r>
      <w:r>
        <w:rPr>
          <w:rFonts w:hint="eastAsia" w:ascii="仿宋" w:hAnsi="仿宋" w:eastAsia="仿宋"/>
          <w:sz w:val="28"/>
          <w:szCs w:val="28"/>
          <w:highlight w:val="none"/>
        </w:rPr>
        <w:t xml:space="preserve">采购活动的合法代理人，以本公司名义全权处理一切与该项目采购有关的事务。</w:t>
      </w:r>
      <w:r/>
    </w:p>
    <w:p>
      <w:pPr>
        <w:pStyle w:val="861"/>
        <w:ind w:firstLine="482"/>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本授权书于______年____月____日起生效，特此声明。</w:t>
      </w:r>
      <w:r/>
    </w:p>
    <w:p>
      <w:pPr>
        <w:pStyle w:val="861"/>
        <w:ind w:firstLine="48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61"/>
        <w:ind w:firstLine="48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法定代表人（签字）： </w:t>
      </w:r>
      <w:r/>
    </w:p>
    <w:p>
      <w:pPr>
        <w:pStyle w:val="861"/>
        <w:ind w:firstLine="48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身份证号码：</w:t>
      </w:r>
      <w:r/>
    </w:p>
    <w:p>
      <w:pPr>
        <w:pStyle w:val="861"/>
        <w:ind w:firstLine="232"/>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  联系电话（手机）：</w:t>
      </w:r>
      <w:r/>
    </w:p>
    <w:p>
      <w:pPr>
        <w:pStyle w:val="861"/>
        <w:ind w:firstLine="48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61"/>
        <w:ind w:firstLine="48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代理人姓名：</w:t>
      </w:r>
      <w:r/>
    </w:p>
    <w:p>
      <w:pPr>
        <w:pStyle w:val="861"/>
        <w:ind w:firstLine="48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身份证号码：                         </w:t>
      </w:r>
      <w:r/>
    </w:p>
    <w:p>
      <w:pPr>
        <w:pStyle w:val="861"/>
        <w:ind w:firstLine="48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联系电话（手机）：                    </w:t>
      </w:r>
      <w:r/>
    </w:p>
    <w:p>
      <w:pPr>
        <w:pStyle w:val="861"/>
        <w:ind w:firstLine="48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61"/>
        <w:ind w:firstLine="12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投标人名称（加盖公章）：</w:t>
      </w:r>
      <w:r/>
    </w:p>
    <w:p>
      <w:pPr>
        <w:pStyle w:val="861"/>
        <w:ind w:firstLine="602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    年   月   日</w:t>
      </w:r>
      <w:r/>
    </w:p>
    <w:p>
      <w:pPr>
        <w:pStyle w:val="861"/>
        <w:ind w:firstLine="480"/>
        <w:spacing w:line="500" w:lineRule="exact"/>
        <w:rPr>
          <w:rFonts w:ascii="仿宋" w:hAnsi="仿宋" w:eastAsia="仿宋"/>
          <w:sz w:val="28"/>
          <w:szCs w:val="28"/>
          <w:highlight w:val="none"/>
        </w:rPr>
      </w:pPr>
      <w:r/>
      <w:bookmarkStart w:id="65" w:name="_Hlt26955070"/>
      <w:r/>
      <w:bookmarkEnd w:id="65"/>
      <w:r/>
      <w:bookmarkStart w:id="66" w:name="_格式3__银行出具的资信证明"/>
      <w:r/>
      <w:bookmarkEnd w:id="66"/>
      <w:r/>
      <w:bookmarkStart w:id="67" w:name="_Hlt26671380"/>
      <w:r/>
      <w:bookmarkEnd w:id="67"/>
      <w:r/>
      <w:r/>
    </w:p>
    <w:p>
      <w:pPr>
        <w:pStyle w:val="823"/>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23"/>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86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致：</w:t>
      </w:r>
      <w:r>
        <w:rPr>
          <w:rFonts w:hint="eastAsia" w:ascii="仿宋" w:hAnsi="仿宋" w:eastAsia="仿宋"/>
          <w:sz w:val="28"/>
          <w:szCs w:val="28"/>
          <w:highlight w:val="none"/>
          <w:u w:val="single"/>
        </w:rPr>
        <w:t xml:space="preserve">如皋市长江镇人民政府</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根据贵方的</w:t>
      </w:r>
      <w:r>
        <w:rPr>
          <w:rFonts w:hint="eastAsia" w:ascii="仿宋" w:hAnsi="仿宋" w:eastAsia="仿宋"/>
          <w:sz w:val="28"/>
          <w:szCs w:val="28"/>
          <w:highlight w:val="none"/>
          <w:u w:val="single"/>
          <w:lang w:eastAsia="zh-CN"/>
        </w:rPr>
        <w:t xml:space="preserve">如皋市长江镇2025年政府投资建筑工程施工图设计项目</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lang w:eastAsia="zh-CN"/>
        </w:rPr>
        <w:t xml:space="preserve">JSZC-320682-JSHS-G2025-0046</w:t>
      </w:r>
      <w:r>
        <w:rPr>
          <w:rFonts w:hint="eastAsia" w:ascii="仿宋" w:hAnsi="仿宋" w:eastAsia="仿宋"/>
          <w:sz w:val="28"/>
          <w:szCs w:val="28"/>
          <w:highlight w:val="none"/>
        </w:rPr>
        <w:t xml:space="preserve">）招标文件，正式授权下述签字人_________ (姓名和职务)代表我方______________（投标人的名称），全权处理本次项目招标采购的有关事宜。</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据此函，__________（签字人）兹宣布同意如下：</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1.按招标文件规定的各项要求，向买方提供所需货物、服务。</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2.我们已详细审核全部招标文件及其有效补充文件，我们知道必须放弃提出含糊不清或误解问题的权利。</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3.我们同意从规定的投标文件接收截止时间起遵循本投标文件，并在规定的招标有效期期满之前均具有约束力。</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4.同意向贵方提供贵方可能另外要求的与招标采购有关的任何证据或资料，并保证我方已提供和将要提供的文件是真实的、准确的。</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5.如果我方中标，我方将在法定期限内签订合同，否则将承担相应法律责任。</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6.我方将根据招标文件的规定，严格履行合同的责任和义务，并保证在招标文件规定的时间完成项目。</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7.遵守招标文件中要求的收费项目和标准。</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8.与本招标采购有关的正式通讯地址为：</w:t>
      </w:r>
      <w:r/>
    </w:p>
    <w:p>
      <w:pPr>
        <w:pStyle w:val="86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                         邮 编：</w:t>
      </w:r>
      <w:r/>
    </w:p>
    <w:p>
      <w:pPr>
        <w:pStyle w:val="86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电 话：                         传 真：</w:t>
      </w:r>
      <w:r/>
    </w:p>
    <w:p>
      <w:pPr>
        <w:pStyle w:val="86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投标人开户行：                  账 户： </w:t>
      </w:r>
      <w:r/>
    </w:p>
    <w:p>
      <w:pPr>
        <w:pStyle w:val="86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投标人名称（公章）：            </w:t>
      </w:r>
      <w:r/>
    </w:p>
    <w:p>
      <w:pPr>
        <w:pStyle w:val="861"/>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日 期：________年____月____日</w:t>
      </w:r>
      <w:r/>
    </w:p>
    <w:p>
      <w:pPr>
        <w:ind w:right="560"/>
        <w:spacing w:line="500" w:lineRule="exact"/>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1.中小企业声明函</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投标人的法定代表人参加招标活动的，须在投标文件中提供法定代表人身份证明和身份证复印件；委托代理人参加招标活动的，还须在投标文件中提供法定代表人的授权委托书。代理人须为投标人的正式员工，并提供开标日前最近1个月投标人为其缴纳社保的证明；新成立企业距开标日期不足30日的，可不提供缴纳社保的证明（以新办企业营业执照发放日期为准）。</w:t>
      </w:r>
      <w:r/>
    </w:p>
    <w:p>
      <w:pPr>
        <w:pStyle w:val="861"/>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3.信用中国”、“中国政府采购网”、“信用江苏”查询截图。</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bookmarkStart w:id="68" w:name="_Toc24220"/>
      <w:r>
        <w:rPr>
          <w:rFonts w:hint="eastAsia" w:ascii="黑体" w:hAnsi="黑体" w:eastAsia="黑体"/>
          <w:sz w:val="28"/>
          <w:szCs w:val="28"/>
          <w:highlight w:val="none"/>
        </w:rPr>
        <w:t xml:space="preserve">三、商务技术文件</w:t>
      </w:r>
      <w:bookmarkEnd w:id="68"/>
      <w:r/>
      <w:r/>
    </w:p>
    <w:p>
      <w:pPr>
        <w:ind w:firstLine="560"/>
        <w:rPr>
          <w:rFonts w:ascii="仿宋" w:hAnsi="仿宋" w:eastAsia="仿宋"/>
          <w:sz w:val="28"/>
          <w:szCs w:val="28"/>
          <w:highlight w:val="none"/>
        </w:rPr>
        <w:outlineLvl w:val="2"/>
      </w:pPr>
      <w:r>
        <w:rPr>
          <w:rFonts w:hint="eastAsia" w:ascii="仿宋" w:hAnsi="仿宋" w:eastAsia="仿宋"/>
          <w:sz w:val="28"/>
          <w:szCs w:val="28"/>
          <w:highlight w:val="none"/>
        </w:rPr>
        <w:t xml:space="preserve">（一）评分索引表（用于综合评分）</w:t>
      </w:r>
      <w:r/>
    </w:p>
    <w:p>
      <w:pPr>
        <w:ind w:firstLine="641"/>
        <w:jc w:val="center"/>
        <w:rPr>
          <w:rFonts w:ascii="方正小标宋简体" w:hAnsi="宋体" w:eastAsia="方正小标宋简体"/>
          <w:color w:val="000000"/>
          <w:sz w:val="32"/>
          <w:szCs w:val="32"/>
          <w:highlight w:val="none"/>
        </w:rPr>
        <w:outlineLvl w:val="2"/>
      </w:pPr>
      <w:r>
        <w:rPr>
          <w:rFonts w:hint="eastAsia" w:ascii="方正小标宋简体" w:hAnsi="宋体" w:eastAsia="方正小标宋简体"/>
          <w:color w:val="000000"/>
          <w:sz w:val="32"/>
          <w:szCs w:val="32"/>
          <w:highlight w:val="none"/>
        </w:rPr>
        <w:t xml:space="preserve">评分索引表</w:t>
      </w:r>
      <w:r/>
    </w:p>
    <w:tbl>
      <w:tblPr>
        <w:tblStyle w:val="64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252"/>
        <w:gridCol w:w="588"/>
        <w:gridCol w:w="4537"/>
        <w:gridCol w:w="1563"/>
        <w:gridCol w:w="1000"/>
      </w:tblGrid>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252"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588"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4537"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W w:w="1563"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投标人提供的材料名称</w:t>
            </w:r>
            <w:r/>
          </w:p>
        </w:tc>
        <w:tc>
          <w:tcPr>
            <w:tcW w:w="100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1</w:t>
            </w:r>
            <w:r/>
          </w:p>
        </w:tc>
        <w:tc>
          <w:tcPr>
            <w:tcW w:w="1252"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rPr>
              <w:t xml:space="preserve">对项目所在区域的理解和设计思路</w:t>
            </w:r>
            <w:r/>
          </w:p>
        </w:tc>
        <w:tc>
          <w:tcPr>
            <w:tcW w:w="588" w:type="dxa"/>
            <w:vAlign w:val="center"/>
            <w:textDirection w:val="lrTb"/>
            <w:noWrap/>
          </w:tcPr>
          <w:p>
            <w:pPr>
              <w:jc w:val="center"/>
              <w:rPr>
                <w:rFonts w:ascii="仿宋" w:hAnsi="仿宋" w:eastAsia="仿宋"/>
                <w:sz w:val="24"/>
                <w:highlight w:val="none"/>
              </w:rPr>
            </w:pPr>
            <w:r>
              <w:rPr>
                <w:rFonts w:hint="eastAsia" w:ascii="仿宋" w:hAnsi="仿宋" w:eastAsia="仿宋" w:cs="仿宋"/>
                <w:color w:val="auto"/>
                <w:sz w:val="24"/>
                <w:highlight w:val="none"/>
                <w:lang w:val="en-US" w:eastAsia="zh-CN"/>
              </w:rPr>
              <w:t xml:space="preserve">6</w:t>
            </w:r>
            <w:r/>
          </w:p>
        </w:tc>
        <w:tc>
          <w:tcPr>
            <w:tcW w:w="4537" w:type="dxa"/>
            <w:vAlign w:val="center"/>
            <w:textDirection w:val="lrTb"/>
            <w:noWrap/>
          </w:tcPr>
          <w:p>
            <w:pPr>
              <w:ind w:firstLine="482"/>
              <w:jc w:val="left"/>
              <w:spacing w:line="25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w:t>
            </w:r>
            <w:r>
              <w:rPr>
                <w:rFonts w:hint="eastAsia" w:ascii="仿宋" w:hAnsi="仿宋" w:eastAsia="仿宋" w:cs="仿宋"/>
                <w:color w:val="auto"/>
                <w:sz w:val="24"/>
                <w:highlight w:val="none"/>
                <w:lang w:val="en-US" w:eastAsia="zh-CN"/>
              </w:rPr>
              <w:t xml:space="preserve">需结合对</w:t>
            </w:r>
            <w:r>
              <w:rPr>
                <w:rFonts w:hint="eastAsia" w:ascii="仿宋" w:hAnsi="仿宋" w:eastAsia="仿宋" w:cs="仿宋"/>
                <w:color w:val="auto"/>
                <w:sz w:val="24"/>
                <w:highlight w:val="none"/>
              </w:rPr>
              <w:t xml:space="preserve">本次项目</w:t>
            </w:r>
            <w:r>
              <w:rPr>
                <w:rFonts w:hint="eastAsia" w:ascii="仿宋" w:hAnsi="仿宋" w:eastAsia="仿宋" w:cs="仿宋"/>
                <w:color w:val="auto"/>
                <w:sz w:val="24"/>
                <w:highlight w:val="none"/>
                <w:lang w:val="en-US" w:eastAsia="zh-CN"/>
              </w:rPr>
              <w:t xml:space="preserve">的理解与</w:t>
            </w:r>
            <w:r>
              <w:rPr>
                <w:rFonts w:hint="eastAsia" w:ascii="仿宋" w:hAnsi="仿宋" w:eastAsia="仿宋" w:cs="仿宋"/>
                <w:color w:val="auto"/>
                <w:sz w:val="24"/>
                <w:highlight w:val="none"/>
              </w:rPr>
              <w:t xml:space="preserve">相关规划和政策的要求</w:t>
            </w:r>
            <w:r>
              <w:rPr>
                <w:rFonts w:hint="eastAsia" w:ascii="仿宋" w:hAnsi="仿宋" w:eastAsia="仿宋" w:cs="仿宋"/>
                <w:color w:val="auto"/>
                <w:sz w:val="24"/>
                <w:highlight w:val="none"/>
                <w:lang w:val="en-US" w:eastAsia="zh-CN"/>
              </w:rPr>
              <w:t xml:space="preserve">进行分析，须</w:t>
            </w:r>
            <w:r>
              <w:rPr>
                <w:rFonts w:hint="eastAsia" w:ascii="仿宋" w:hAnsi="仿宋" w:eastAsia="仿宋" w:cs="仿宋"/>
                <w:color w:val="auto"/>
                <w:sz w:val="24"/>
                <w:highlight w:val="none"/>
              </w:rPr>
              <w:t xml:space="preserve">包含</w:t>
            </w:r>
            <w:r>
              <w:rPr>
                <w:rFonts w:hint="eastAsia" w:ascii="仿宋" w:hAnsi="仿宋" w:eastAsia="仿宋" w:cs="仿宋"/>
                <w:color w:val="auto"/>
                <w:sz w:val="24"/>
                <w:highlight w:val="none"/>
                <w:lang w:val="en-US" w:eastAsia="zh-CN"/>
              </w:rPr>
              <w:t xml:space="preserve">以下几个方面</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①</w:t>
            </w:r>
            <w:r>
              <w:rPr>
                <w:rFonts w:hint="eastAsia" w:ascii="仿宋" w:hAnsi="仿宋" w:eastAsia="仿宋" w:cs="仿宋"/>
                <w:color w:val="auto"/>
                <w:sz w:val="24"/>
                <w:highlight w:val="none"/>
              </w:rPr>
              <w:t xml:space="preserve">项目背景</w:t>
            </w:r>
            <w:r>
              <w:rPr>
                <w:rFonts w:hint="eastAsia" w:ascii="仿宋" w:hAnsi="仿宋" w:eastAsia="仿宋" w:cs="仿宋"/>
                <w:color w:val="auto"/>
                <w:sz w:val="24"/>
                <w:highlight w:val="none"/>
                <w:lang w:val="en-US" w:eastAsia="zh-CN"/>
              </w:rPr>
              <w:t xml:space="preserve">及</w:t>
            </w:r>
            <w:r>
              <w:rPr>
                <w:rFonts w:hint="eastAsia" w:ascii="仿宋" w:hAnsi="仿宋" w:eastAsia="仿宋" w:cs="仿宋"/>
                <w:color w:val="auto"/>
                <w:sz w:val="24"/>
                <w:highlight w:val="none"/>
              </w:rPr>
              <w:t xml:space="preserve">现状分析</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s="仿宋"/>
                <w:color w:val="auto"/>
                <w:sz w:val="24"/>
                <w:highlight w:val="none"/>
              </w:rPr>
              <w:t xml:space="preserve">相关规划与政策要求</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③</w:t>
            </w:r>
            <w:r>
              <w:rPr>
                <w:rFonts w:hint="eastAsia" w:ascii="仿宋" w:hAnsi="仿宋" w:eastAsia="仿宋" w:cs="仿宋"/>
                <w:color w:val="auto"/>
                <w:sz w:val="24"/>
                <w:highlight w:val="none"/>
              </w:rPr>
              <w:t xml:space="preserve">建设条件分析等。</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jc w:val="lef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p>
            <w:pPr>
              <w:jc w:val="left"/>
              <w:rPr>
                <w:rFonts w:ascii="仿宋" w:hAnsi="仿宋" w:eastAsia="仿宋"/>
                <w:sz w:val="24"/>
                <w:highlight w:val="none"/>
              </w:rPr>
            </w:pPr>
            <w:r>
              <w:rPr>
                <w:rFonts w:ascii="仿宋" w:hAnsi="仿宋" w:eastAsia="仿宋"/>
                <w:sz w:val="24"/>
                <w:highlight w:val="none"/>
              </w:rPr>
            </w:r>
            <w:r/>
          </w:p>
        </w:tc>
        <w:tc>
          <w:tcPr>
            <w:tcW w:w="1563" w:type="dxa"/>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000"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2</w:t>
            </w:r>
            <w:r/>
          </w:p>
        </w:tc>
        <w:tc>
          <w:tcPr>
            <w:tcW w:w="1252" w:type="dxa"/>
            <w:vAlign w:val="center"/>
            <w:textDirection w:val="lrTb"/>
            <w:noWrap/>
          </w:tcPr>
          <w:p>
            <w:pPr>
              <w:jc w:val="center"/>
              <w:spacing w:after="120"/>
              <w:widowControl w:val="off"/>
              <w:rPr>
                <w:rFonts w:ascii="仿宋" w:hAnsi="仿宋" w:eastAsia="仿宋" w:cs="仿宋"/>
                <w:color w:val="000000"/>
                <w:sz w:val="24"/>
                <w:highlight w:val="none"/>
              </w:rPr>
            </w:pPr>
            <w:r>
              <w:rPr>
                <w:rFonts w:hint="eastAsia" w:ascii="仿宋" w:hAnsi="仿宋" w:eastAsia="仿宋" w:cs="仿宋"/>
                <w:color w:val="auto"/>
                <w:sz w:val="24"/>
                <w:szCs w:val="24"/>
                <w:highlight w:val="none"/>
                <w:lang w:val="en-US" w:eastAsia="zh-CN" w:bidi="ar-SA"/>
              </w:rPr>
              <w:t xml:space="preserve">造价及成本措施分析</w:t>
            </w:r>
            <w:r/>
          </w:p>
        </w:tc>
        <w:tc>
          <w:tcPr>
            <w:tcW w:w="588" w:type="dxa"/>
            <w:vAlign w:val="center"/>
            <w:textDirection w:val="lrTb"/>
            <w:noWrap/>
          </w:tcPr>
          <w:p>
            <w:pPr>
              <w:ind w:firstLine="240"/>
              <w:jc w:val="left"/>
              <w:widowControl/>
              <w:rPr>
                <w:rFonts w:ascii="仿宋" w:hAnsi="仿宋" w:eastAsia="仿宋" w:cs="仿宋"/>
                <w:color w:val="000000"/>
                <w:sz w:val="24"/>
                <w:highlight w:val="none"/>
              </w:rPr>
            </w:pPr>
            <w:r>
              <w:rPr>
                <w:rFonts w:hint="eastAsia" w:ascii="仿宋" w:hAnsi="仿宋" w:eastAsia="仿宋" w:cs="仿宋"/>
                <w:color w:val="auto"/>
                <w:sz w:val="24"/>
                <w:highlight w:val="none"/>
                <w:lang w:val="en-US" w:eastAsia="zh-CN"/>
              </w:rPr>
              <w:t xml:space="preserve">4</w:t>
            </w:r>
            <w:r/>
          </w:p>
        </w:tc>
        <w:tc>
          <w:tcPr>
            <w:tcW w:w="4537" w:type="dxa"/>
            <w:vAlign w:val="center"/>
            <w:textDirection w:val="lrTb"/>
            <w:noWrap/>
          </w:tcPr>
          <w:p>
            <w:pPr>
              <w:ind w:firstLine="482"/>
              <w:jc w:val="left"/>
              <w:spacing w:line="252"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响应供应商</w:t>
            </w:r>
            <w:r>
              <w:rPr>
                <w:rFonts w:hint="eastAsia" w:ascii="仿宋" w:hAnsi="仿宋" w:eastAsia="仿宋" w:cs="仿宋"/>
                <w:color w:val="auto"/>
                <w:sz w:val="24"/>
                <w:highlight w:val="none"/>
                <w:lang w:val="en-US" w:eastAsia="zh-CN"/>
              </w:rPr>
              <w:t xml:space="preserve">针对</w:t>
            </w:r>
            <w:r>
              <w:rPr>
                <w:rFonts w:hint="eastAsia" w:ascii="仿宋" w:hAnsi="仿宋" w:eastAsia="仿宋" w:cs="仿宋"/>
                <w:color w:val="auto"/>
                <w:sz w:val="24"/>
                <w:highlight w:val="none"/>
              </w:rPr>
              <w:t xml:space="preserve">本项目设计需求</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分析各专业工程造价构成并提出控制单位成本的有效措施。</w:t>
            </w:r>
            <w:r>
              <w:rPr>
                <w:rFonts w:hint="eastAsia" w:ascii="仿宋" w:hAnsi="仿宋" w:eastAsia="仿宋" w:cs="仿宋"/>
                <w:color w:val="auto"/>
                <w:sz w:val="24"/>
                <w:highlight w:val="none"/>
                <w:lang w:val="en-US" w:eastAsia="zh-CN"/>
              </w:rPr>
              <w:t xml:space="preserve">须</w:t>
            </w:r>
            <w:r>
              <w:rPr>
                <w:rFonts w:hint="eastAsia" w:ascii="仿宋" w:hAnsi="仿宋" w:eastAsia="仿宋" w:cs="仿宋"/>
                <w:color w:val="auto"/>
                <w:sz w:val="24"/>
                <w:highlight w:val="none"/>
              </w:rPr>
              <w:t xml:space="preserve">包含</w:t>
            </w:r>
            <w:r>
              <w:rPr>
                <w:rFonts w:hint="eastAsia" w:ascii="仿宋" w:hAnsi="仿宋" w:eastAsia="仿宋" w:cs="仿宋"/>
                <w:color w:val="auto"/>
                <w:sz w:val="24"/>
                <w:highlight w:val="none"/>
                <w:lang w:val="en-US" w:eastAsia="zh-CN"/>
              </w:rPr>
              <w:t xml:space="preserve">以下几个方面</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①</w:t>
            </w:r>
            <w:r>
              <w:rPr>
                <w:rFonts w:hint="eastAsia" w:ascii="仿宋" w:hAnsi="仿宋" w:eastAsia="仿宋" w:cs="仿宋"/>
                <w:color w:val="auto"/>
                <w:sz w:val="24"/>
                <w:highlight w:val="none"/>
              </w:rPr>
              <w:t xml:space="preserve">各专业工程造价构成</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s="仿宋"/>
                <w:color w:val="auto"/>
                <w:sz w:val="24"/>
                <w:highlight w:val="none"/>
              </w:rPr>
              <w:t xml:space="preserve">控制单位成本的措施</w:t>
            </w:r>
            <w:r>
              <w:rPr>
                <w:rFonts w:hint="eastAsia" w:ascii="仿宋" w:hAnsi="仿宋" w:eastAsia="仿宋" w:cs="仿宋"/>
                <w:color w:val="auto"/>
                <w:sz w:val="24"/>
                <w:highlight w:val="none"/>
                <w:lang w:eastAsia="zh-CN"/>
              </w:rPr>
              <w:t xml:space="preserve">。</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jc w:val="left"/>
              <w:widowControl/>
              <w:rPr>
                <w:rFonts w:ascii="仿宋" w:hAnsi="仿宋" w:eastAsia="仿宋" w:cs="仿宋"/>
                <w:sz w:val="24"/>
                <w:highlight w:val="none"/>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563" w:type="dxa"/>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000" w:type="dxa"/>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2909"/>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3</w:t>
            </w:r>
            <w:r/>
          </w:p>
        </w:tc>
        <w:tc>
          <w:tcPr>
            <w:tcW w:w="1252"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rPr>
              <w:t xml:space="preserve">进度</w:t>
            </w:r>
            <w:r>
              <w:rPr>
                <w:rFonts w:hint="eastAsia" w:ascii="仿宋" w:hAnsi="仿宋" w:eastAsia="仿宋"/>
                <w:color w:val="auto"/>
                <w:sz w:val="24"/>
                <w:highlight w:val="none"/>
                <w:lang w:val="en-US" w:eastAsia="zh-CN"/>
              </w:rPr>
              <w:t xml:space="preserve">安排及</w:t>
            </w:r>
            <w:r>
              <w:rPr>
                <w:rFonts w:hint="eastAsia" w:ascii="仿宋" w:hAnsi="仿宋" w:eastAsia="仿宋"/>
                <w:color w:val="auto"/>
                <w:sz w:val="24"/>
                <w:highlight w:val="none"/>
              </w:rPr>
              <w:t xml:space="preserve">保证措施</w:t>
            </w:r>
            <w:r/>
          </w:p>
        </w:tc>
        <w:tc>
          <w:tcPr>
            <w:tcW w:w="588"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lang w:val="en-US" w:eastAsia="zh-CN"/>
              </w:rPr>
              <w:t xml:space="preserve">6</w:t>
            </w:r>
            <w:r/>
          </w:p>
        </w:tc>
        <w:tc>
          <w:tcPr>
            <w:tcW w:w="4537" w:type="dxa"/>
            <w:vAlign w:val="center"/>
            <w:textDirection w:val="lrTb"/>
            <w:noWrap/>
          </w:tcPr>
          <w:p>
            <w:pPr>
              <w:jc w:val="left"/>
              <w:spacing w:line="252" w:lineRule="auto"/>
              <w:rPr>
                <w:rFonts w:hint="eastAsia" w:ascii="仿宋" w:hAnsi="仿宋" w:eastAsia="仿宋" w:cs="Times New Roman"/>
                <w:color w:val="auto"/>
                <w:sz w:val="24"/>
                <w:highlight w:val="none"/>
                <w:lang w:eastAsia="zh-CN"/>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s="仿宋"/>
                <w:color w:val="auto"/>
                <w:sz w:val="24"/>
                <w:highlight w:val="none"/>
              </w:rPr>
              <w:t xml:space="preserve">须针对本项目提供进度安排及保证措施，包括以下内容</w:t>
            </w:r>
            <w:r>
              <w:rPr>
                <w:rFonts w:hint="eastAsia" w:ascii="仿宋" w:hAnsi="仿宋" w:eastAsia="仿宋" w:cs="Times New Roman"/>
                <w:color w:val="auto"/>
                <w:sz w:val="24"/>
                <w:highlight w:val="none"/>
                <w:lang w:val="en-US" w:bidi="ar-SA"/>
              </w:rPr>
              <w:t xml:space="preserve">①</w:t>
            </w:r>
            <w:r>
              <w:rPr>
                <w:rFonts w:hint="eastAsia" w:ascii="仿宋" w:hAnsi="仿宋" w:eastAsia="仿宋"/>
                <w:color w:val="auto"/>
                <w:sz w:val="24"/>
                <w:highlight w:val="none"/>
              </w:rPr>
              <w:t xml:space="preserve">质量保证措施：包含质量保障体系、设计过程中质量保障措施，后续服务过程中质量保障措施、</w:t>
            </w:r>
            <w:r>
              <w:rPr>
                <w:rFonts w:hint="eastAsia" w:ascii="仿宋" w:hAnsi="仿宋" w:eastAsia="仿宋"/>
                <w:b/>
                <w:bCs/>
                <w:color w:val="auto"/>
                <w:sz w:val="24"/>
                <w:highlight w:val="none"/>
              </w:rPr>
              <w:t xml:space="preserve">质量保证承诺</w:t>
            </w:r>
            <w:r>
              <w:rPr>
                <w:rFonts w:hint="eastAsia" w:ascii="仿宋" w:hAnsi="仿宋" w:eastAsia="仿宋"/>
                <w:b/>
                <w:bCs/>
                <w:color w:val="auto"/>
                <w:sz w:val="24"/>
                <w:highlight w:val="none"/>
                <w:lang w:eastAsia="zh-CN"/>
              </w:rPr>
              <w:t xml:space="preserve">（</w:t>
            </w:r>
            <w:r>
              <w:rPr>
                <w:rFonts w:hint="eastAsia" w:ascii="仿宋" w:hAnsi="仿宋" w:eastAsia="仿宋"/>
                <w:b/>
                <w:bCs/>
                <w:color w:val="auto"/>
                <w:sz w:val="24"/>
                <w:highlight w:val="none"/>
                <w:lang w:val="en-US" w:eastAsia="zh-CN"/>
              </w:rPr>
              <w:t xml:space="preserve">格式自拟</w:t>
            </w:r>
            <w:r>
              <w:rPr>
                <w:rFonts w:hint="eastAsia" w:ascii="仿宋" w:hAnsi="仿宋" w:eastAsia="仿宋"/>
                <w:b/>
                <w:bCs/>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olor w:val="auto"/>
                <w:sz w:val="24"/>
                <w:highlight w:val="none"/>
              </w:rPr>
              <w:t xml:space="preserve">进度保证措施：包含设计进度保障措施、</w:t>
            </w:r>
            <w:r>
              <w:rPr>
                <w:rFonts w:hint="eastAsia" w:ascii="仿宋" w:hAnsi="仿宋" w:eastAsia="仿宋"/>
                <w:b/>
                <w:bCs/>
                <w:color w:val="auto"/>
                <w:sz w:val="24"/>
                <w:highlight w:val="none"/>
              </w:rPr>
              <w:t xml:space="preserve">设计变更响应时间承诺</w:t>
            </w:r>
            <w:r>
              <w:rPr>
                <w:rFonts w:hint="eastAsia" w:ascii="仿宋" w:hAnsi="仿宋" w:eastAsia="仿宋"/>
                <w:b/>
                <w:bCs/>
                <w:color w:val="auto"/>
                <w:sz w:val="24"/>
                <w:highlight w:val="none"/>
                <w:lang w:eastAsia="zh-CN"/>
              </w:rPr>
              <w:t xml:space="preserve">（</w:t>
            </w:r>
            <w:r>
              <w:rPr>
                <w:rFonts w:hint="eastAsia" w:ascii="仿宋" w:hAnsi="仿宋" w:eastAsia="仿宋"/>
                <w:b/>
                <w:bCs/>
                <w:color w:val="auto"/>
                <w:sz w:val="24"/>
                <w:highlight w:val="none"/>
                <w:lang w:val="en-US" w:eastAsia="zh-CN"/>
              </w:rPr>
              <w:t xml:space="preserve">格式自拟</w:t>
            </w:r>
            <w:r>
              <w:rPr>
                <w:rFonts w:hint="eastAsia" w:ascii="仿宋" w:hAnsi="仿宋" w:eastAsia="仿宋"/>
                <w:b/>
                <w:bCs/>
                <w:color w:val="auto"/>
                <w:sz w:val="24"/>
                <w:highlight w:val="none"/>
                <w:lang w:eastAsia="zh-CN"/>
              </w:rPr>
              <w:t xml:space="preserve">）</w:t>
            </w:r>
            <w:r>
              <w:rPr>
                <w:rFonts w:hint="eastAsia" w:ascii="仿宋" w:hAnsi="仿宋" w:eastAsia="仿宋"/>
                <w:color w:val="auto"/>
                <w:sz w:val="24"/>
                <w:highlight w:val="none"/>
              </w:rPr>
              <w:t xml:space="preserve">；</w:t>
            </w:r>
            <w:r>
              <w:rPr>
                <w:rFonts w:hint="eastAsia" w:ascii="仿宋" w:hAnsi="仿宋" w:eastAsia="仿宋" w:cs="Times New Roman"/>
                <w:color w:val="auto"/>
                <w:sz w:val="24"/>
                <w:highlight w:val="none"/>
                <w:lang w:val="en-US" w:bidi="ar-SA"/>
              </w:rPr>
              <w:t xml:space="preserve">③</w:t>
            </w:r>
            <w:r>
              <w:rPr>
                <w:rFonts w:hint="eastAsia" w:ascii="仿宋" w:hAnsi="仿宋" w:eastAsia="仿宋" w:cs="Times New Roman"/>
                <w:color w:val="auto"/>
                <w:sz w:val="24"/>
                <w:highlight w:val="none"/>
                <w:lang w:val="en-US" w:eastAsia="zh-CN" w:bidi="ar-SA"/>
              </w:rPr>
              <w:t xml:space="preserve">本项目</w:t>
            </w:r>
            <w:r>
              <w:rPr>
                <w:rFonts w:hint="eastAsia" w:ascii="仿宋" w:hAnsi="仿宋" w:eastAsia="仿宋" w:cs="仿宋"/>
                <w:color w:val="auto"/>
                <w:sz w:val="24"/>
                <w:highlight w:val="none"/>
              </w:rPr>
              <w:t xml:space="preserve">工程施工期间设计人员的安排</w:t>
            </w:r>
            <w:r>
              <w:rPr>
                <w:rFonts w:hint="eastAsia" w:ascii="仿宋" w:hAnsi="仿宋" w:eastAsia="仿宋" w:cs="仿宋"/>
                <w:color w:val="auto"/>
                <w:sz w:val="24"/>
                <w:highlight w:val="none"/>
                <w:lang w:eastAsia="zh-CN"/>
              </w:rPr>
              <w:t xml:space="preserve">。</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jc w:val="left"/>
              <w:rPr>
                <w:rFonts w:ascii="仿宋" w:hAnsi="仿宋" w:eastAsia="仿宋" w:cs="仿宋"/>
                <w:b/>
                <w:color w:val="000000"/>
                <w:sz w:val="24"/>
                <w:highlight w:val="none"/>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4</w:t>
            </w:r>
            <w:r/>
          </w:p>
        </w:tc>
        <w:tc>
          <w:tcPr>
            <w:tcW w:w="1252" w:type="dxa"/>
            <w:vAlign w:val="center"/>
            <w:textDirection w:val="lrTb"/>
            <w:noWrap/>
          </w:tcPr>
          <w:p>
            <w:pPr>
              <w:jc w:val="left"/>
              <w:spacing w:line="252" w:lineRule="auto"/>
              <w:rPr>
                <w:rFonts w:ascii="仿宋" w:hAnsi="仿宋" w:eastAsia="仿宋" w:cs="仿宋"/>
                <w:color w:val="000000"/>
                <w:sz w:val="24"/>
                <w:highlight w:val="none"/>
              </w:rPr>
            </w:pPr>
            <w:r>
              <w:rPr>
                <w:rFonts w:hint="eastAsia" w:ascii="仿宋" w:hAnsi="仿宋" w:eastAsia="仿宋" w:cs="Times New Roman"/>
                <w:color w:val="auto"/>
                <w:sz w:val="24"/>
                <w:szCs w:val="24"/>
                <w:highlight w:val="none"/>
                <w:lang w:val="en-US" w:eastAsia="zh-CN" w:bidi="ar-SA"/>
              </w:rPr>
              <w:t xml:space="preserve">重点难点分析</w:t>
            </w:r>
            <w:r/>
          </w:p>
        </w:tc>
        <w:tc>
          <w:tcPr>
            <w:tcW w:w="588" w:type="dxa"/>
            <w:vAlign w:val="center"/>
            <w:textDirection w:val="lrTb"/>
            <w:noWrap/>
          </w:tcPr>
          <w:p>
            <w:pPr>
              <w:jc w:val="center"/>
              <w:spacing w:line="252" w:lineRule="auto"/>
              <w:rPr>
                <w:rFonts w:ascii="仿宋" w:hAnsi="仿宋" w:eastAsia="仿宋" w:cs="仿宋"/>
                <w:color w:val="000000"/>
                <w:sz w:val="24"/>
                <w:highlight w:val="none"/>
              </w:rPr>
            </w:pPr>
            <w:r>
              <w:rPr>
                <w:rFonts w:hint="eastAsia" w:ascii="仿宋" w:hAnsi="仿宋" w:eastAsia="仿宋" w:cs="Times New Roman"/>
                <w:color w:val="auto"/>
                <w:sz w:val="24"/>
                <w:szCs w:val="24"/>
                <w:highlight w:val="none"/>
                <w:lang w:val="en-US" w:eastAsia="zh-CN" w:bidi="ar-SA"/>
              </w:rPr>
              <w:t xml:space="preserve">4</w:t>
            </w:r>
            <w:r/>
          </w:p>
        </w:tc>
        <w:tc>
          <w:tcPr>
            <w:tcW w:w="4537" w:type="dxa"/>
            <w:vAlign w:val="center"/>
            <w:textDirection w:val="lrTb"/>
            <w:noWrap/>
          </w:tcPr>
          <w:p>
            <w:pPr>
              <w:ind w:firstLine="482"/>
              <w:jc w:val="left"/>
              <w:spacing w:line="252"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响应供应商须结合</w:t>
            </w:r>
            <w:r>
              <w:rPr>
                <w:rFonts w:hint="eastAsia" w:ascii="仿宋" w:hAnsi="仿宋" w:eastAsia="仿宋" w:cs="仿宋"/>
                <w:color w:val="auto"/>
                <w:sz w:val="24"/>
                <w:highlight w:val="none"/>
              </w:rPr>
              <w:t xml:space="preserve">此类建筑</w:t>
            </w:r>
            <w:r>
              <w:rPr>
                <w:rFonts w:hint="eastAsia" w:ascii="仿宋" w:hAnsi="仿宋" w:eastAsia="仿宋" w:cs="仿宋"/>
                <w:color w:val="auto"/>
                <w:sz w:val="24"/>
                <w:highlight w:val="none"/>
                <w:lang w:val="en-US" w:eastAsia="zh-CN"/>
              </w:rPr>
              <w:t xml:space="preserve">设计</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的工作经验，</w:t>
            </w:r>
            <w:r>
              <w:rPr>
                <w:rFonts w:hint="eastAsia" w:ascii="仿宋" w:hAnsi="仿宋" w:eastAsia="仿宋" w:cs="仿宋"/>
                <w:color w:val="auto"/>
                <w:sz w:val="24"/>
                <w:highlight w:val="none"/>
              </w:rPr>
              <w:t xml:space="preserve">针对</w:t>
            </w:r>
            <w:r>
              <w:rPr>
                <w:rFonts w:hint="eastAsia" w:ascii="仿宋" w:hAnsi="仿宋" w:eastAsia="仿宋" w:cs="仿宋"/>
                <w:color w:val="auto"/>
                <w:sz w:val="24"/>
                <w:highlight w:val="none"/>
                <w:lang w:val="en-US" w:eastAsia="zh-CN"/>
              </w:rPr>
              <w:t xml:space="preserve">本项目的重点难点进行分析，须</w:t>
            </w:r>
            <w:r>
              <w:rPr>
                <w:rFonts w:hint="eastAsia" w:ascii="仿宋" w:hAnsi="仿宋" w:eastAsia="仿宋" w:cs="仿宋"/>
                <w:color w:val="auto"/>
                <w:sz w:val="24"/>
                <w:highlight w:val="none"/>
              </w:rPr>
              <w:t xml:space="preserve">包含</w:t>
            </w:r>
            <w:r>
              <w:rPr>
                <w:rFonts w:hint="eastAsia" w:ascii="仿宋" w:hAnsi="仿宋" w:eastAsia="仿宋" w:cs="仿宋"/>
                <w:color w:val="auto"/>
                <w:sz w:val="24"/>
                <w:highlight w:val="none"/>
                <w:lang w:val="en-US" w:eastAsia="zh-CN"/>
              </w:rPr>
              <w:t xml:space="preserve">以下几个方面</w:t>
            </w:r>
            <w:r>
              <w:rPr>
                <w:rFonts w:hint="eastAsia" w:ascii="仿宋" w:hAnsi="仿宋" w:eastAsia="仿宋" w:cs="仿宋"/>
                <w:color w:val="auto"/>
                <w:sz w:val="24"/>
                <w:highlight w:val="none"/>
              </w:rPr>
              <w:t xml:space="preserve">：</w:t>
            </w:r>
            <w:r>
              <w:rPr>
                <w:rFonts w:hint="eastAsia" w:ascii="仿宋" w:hAnsi="仿宋" w:eastAsia="仿宋" w:cs="Times New Roman"/>
                <w:color w:val="auto"/>
                <w:sz w:val="24"/>
                <w:highlight w:val="none"/>
                <w:lang w:val="en-US" w:bidi="ar-SA"/>
              </w:rPr>
              <w:t xml:space="preserve">①</w:t>
            </w:r>
            <w:r>
              <w:rPr>
                <w:rFonts w:hint="eastAsia" w:ascii="仿宋" w:hAnsi="仿宋" w:eastAsia="仿宋" w:cs="仿宋"/>
                <w:color w:val="auto"/>
                <w:sz w:val="24"/>
                <w:highlight w:val="none"/>
              </w:rPr>
              <w:t xml:space="preserve">重难点问题分析</w:t>
            </w:r>
            <w:r>
              <w:rPr>
                <w:rFonts w:hint="eastAsia" w:ascii="仿宋" w:hAnsi="仿宋" w:eastAsia="仿宋" w:cs="仿宋"/>
                <w:color w:val="auto"/>
                <w:sz w:val="24"/>
                <w:highlight w:val="none"/>
                <w:lang w:eastAsia="zh-CN"/>
              </w:rPr>
              <w:t xml:space="preserve">；</w:t>
            </w:r>
            <w:r>
              <w:rPr>
                <w:rFonts w:hint="eastAsia" w:ascii="仿宋" w:hAnsi="仿宋" w:eastAsia="仿宋" w:cs="Times New Roman"/>
                <w:color w:val="auto"/>
                <w:sz w:val="24"/>
                <w:highlight w:val="none"/>
                <w:lang w:val="en-US" w:bidi="ar-SA"/>
              </w:rPr>
              <w:t xml:space="preserve">②</w:t>
            </w:r>
            <w:r>
              <w:rPr>
                <w:rFonts w:hint="eastAsia" w:ascii="仿宋" w:hAnsi="仿宋" w:eastAsia="仿宋" w:cs="仿宋"/>
                <w:color w:val="auto"/>
                <w:sz w:val="24"/>
                <w:highlight w:val="none"/>
              </w:rPr>
              <w:t xml:space="preserve">重难点问题对策</w:t>
            </w:r>
            <w:r>
              <w:rPr>
                <w:rFonts w:hint="eastAsia" w:ascii="仿宋" w:hAnsi="仿宋" w:eastAsia="仿宋" w:cs="仿宋"/>
                <w:color w:val="auto"/>
                <w:sz w:val="24"/>
                <w:highlight w:val="none"/>
                <w:lang w:eastAsia="zh-CN"/>
              </w:rPr>
              <w:t xml:space="preserve">。</w:t>
            </w:r>
            <w:r/>
          </w:p>
          <w:p>
            <w:pPr>
              <w:ind w:firstLine="482"/>
              <w:jc w:val="left"/>
              <w:spacing w:line="252" w:lineRule="auto"/>
              <w:rPr>
                <w:rFonts w:hint="default"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方面内容中每缺少一项内容扣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分，扣完为止。本项最多得</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jc w:val="left"/>
              <w:spacing w:line="252" w:lineRule="auto"/>
              <w:rPr>
                <w:rFonts w:ascii="仿宋" w:hAnsi="仿宋" w:eastAsia="仿宋" w:cs="仿宋"/>
                <w:sz w:val="24"/>
                <w:highlight w:val="none"/>
              </w:rPr>
            </w:pPr>
            <w:r>
              <w:rPr>
                <w:rFonts w:hint="eastAsia" w:ascii="仿宋" w:hAnsi="仿宋" w:eastAsia="仿宋" w:cs="仿宋"/>
                <w:b/>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5</w:t>
            </w:r>
            <w:r/>
          </w:p>
        </w:tc>
        <w:tc>
          <w:tcPr>
            <w:tcW w:w="1252"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auto"/>
                <w:sz w:val="24"/>
                <w:highlight w:val="none"/>
              </w:rPr>
              <w:t xml:space="preserve">响应供应商综合实力</w:t>
            </w:r>
            <w:r/>
          </w:p>
        </w:tc>
        <w:tc>
          <w:tcPr>
            <w:tcW w:w="588" w:type="dxa"/>
            <w:vAlign w:val="center"/>
            <w:textDirection w:val="lrTb"/>
            <w:noWrap/>
          </w:tcPr>
          <w:p>
            <w:pPr>
              <w:ind w:firstLine="240"/>
              <w:jc w:val="left"/>
              <w:widowControl/>
              <w:rPr>
                <w:rFonts w:ascii="仿宋" w:hAnsi="仿宋" w:eastAsia="仿宋" w:cs="仿宋"/>
                <w:color w:val="000000"/>
                <w:sz w:val="24"/>
                <w:highlight w:val="none"/>
              </w:rPr>
            </w:pPr>
            <w:r>
              <w:rPr>
                <w:rFonts w:hint="eastAsia" w:ascii="仿宋" w:hAnsi="仿宋" w:eastAsia="仿宋" w:cs="仿宋"/>
                <w:color w:val="auto"/>
                <w:sz w:val="24"/>
                <w:highlight w:val="none"/>
              </w:rPr>
              <w:t xml:space="preserve">6</w:t>
            </w:r>
            <w:r/>
          </w:p>
        </w:tc>
        <w:tc>
          <w:tcPr>
            <w:tcW w:w="4537" w:type="dxa"/>
            <w:vAlign w:val="center"/>
            <w:textDirection w:val="lrTb"/>
            <w:noWrap/>
          </w:tcPr>
          <w:p>
            <w:pPr>
              <w:jc w:val="left"/>
              <w:widowControl/>
              <w:rPr>
                <w:rFonts w:ascii="仿宋" w:hAnsi="仿宋" w:eastAsia="仿宋" w:cs="仿宋"/>
                <w:color w:val="000000"/>
                <w:sz w:val="24"/>
                <w:highlight w:val="none"/>
              </w:rPr>
            </w:pPr>
            <w:r>
              <w:rPr>
                <w:rFonts w:hint="eastAsia" w:ascii="仿宋" w:hAnsi="仿宋" w:eastAsia="仿宋" w:cs="仿宋"/>
                <w:color w:val="auto"/>
                <w:sz w:val="24"/>
                <w:highlight w:val="none"/>
              </w:rPr>
              <w:t xml:space="preserve">响应供应商同时具备市政行业（道路工程）专业设计乙级、岩土工程（勘察）乙级及以上资质的每一个得3分，本项目最多得6分</w:t>
            </w:r>
            <w:r>
              <w:rPr>
                <w:rFonts w:hint="eastAsia" w:ascii="仿宋" w:hAnsi="仿宋" w:eastAsia="仿宋" w:cs="仿宋"/>
                <w:color w:val="auto"/>
                <w:sz w:val="24"/>
                <w:highlight w:val="none"/>
                <w:lang w:eastAsia="zh-CN"/>
              </w:rPr>
              <w:t xml:space="preserve">。</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6</w:t>
            </w:r>
            <w:r/>
          </w:p>
        </w:tc>
        <w:tc>
          <w:tcPr>
            <w:tcW w:w="1252"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rPr>
              <w:t xml:space="preserve">项目负责人</w:t>
            </w:r>
            <w:r/>
          </w:p>
        </w:tc>
        <w:tc>
          <w:tcPr>
            <w:tcW w:w="588"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lang w:val="en-US" w:eastAsia="zh-CN"/>
              </w:rPr>
              <w:t xml:space="preserve">6</w:t>
            </w:r>
            <w:r/>
          </w:p>
        </w:tc>
        <w:tc>
          <w:tcPr>
            <w:tcW w:w="4537" w:type="dxa"/>
            <w:vAlign w:val="center"/>
            <w:textDirection w:val="lrTb"/>
            <w:noWrap/>
          </w:tcPr>
          <w:p>
            <w:pPr>
              <w:jc w:val="left"/>
              <w:rPr>
                <w:rFonts w:ascii="仿宋" w:hAnsi="仿宋" w:eastAsia="仿宋" w:cs="宋体"/>
                <w:color w:val="auto"/>
                <w:spacing w:val="-3"/>
                <w:sz w:val="24"/>
                <w:highlight w:val="none"/>
                <w:lang w:bidi="zh-CN"/>
              </w:rPr>
            </w:pPr>
            <w:r>
              <w:rPr>
                <w:rFonts w:hint="eastAsia" w:ascii="仿宋" w:hAnsi="仿宋" w:eastAsia="仿宋"/>
                <w:color w:val="auto"/>
                <w:sz w:val="24"/>
                <w:highlight w:val="none"/>
              </w:rPr>
              <w:t xml:space="preserve">（1）响应供应商拟派项目负责人具备一级注册建筑师的得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分，提供证书扫描件。</w:t>
            </w:r>
            <w:r/>
          </w:p>
          <w:p>
            <w:pPr>
              <w:ind w:right="53"/>
              <w:spacing w:line="300" w:lineRule="exact"/>
              <w:rPr>
                <w:rFonts w:ascii="仿宋" w:hAnsi="仿宋" w:eastAsia="仿宋" w:cs="仿宋"/>
                <w:b/>
                <w:color w:val="000000"/>
                <w:sz w:val="24"/>
                <w:highlight w:val="none"/>
              </w:rPr>
            </w:pPr>
            <w:r>
              <w:rPr>
                <w:rFonts w:hint="eastAsia" w:ascii="仿宋" w:hAnsi="仿宋" w:eastAsia="仿宋"/>
                <w:color w:val="auto"/>
                <w:sz w:val="24"/>
                <w:highlight w:val="none"/>
              </w:rPr>
              <w:t xml:space="preserve">（2）2021年1月1日以来响应供应商拟派项目负责人获得省级及以上奖项的得3分，</w:t>
            </w:r>
            <w:r>
              <w:rPr>
                <w:rFonts w:hint="eastAsia" w:ascii="仿宋" w:hAnsi="仿宋" w:eastAsia="仿宋"/>
                <w:color w:val="auto"/>
                <w:sz w:val="24"/>
                <w:highlight w:val="none"/>
                <w:lang w:val="en-US" w:eastAsia="zh-CN"/>
              </w:rPr>
              <w:t xml:space="preserve">获得市级以上奖项的得1分，</w:t>
            </w:r>
            <w:r>
              <w:rPr>
                <w:rFonts w:hint="eastAsia" w:ascii="仿宋" w:hAnsi="仿宋" w:eastAsia="仿宋"/>
                <w:color w:val="auto"/>
                <w:sz w:val="24"/>
                <w:highlight w:val="none"/>
              </w:rPr>
              <w:t xml:space="preserve">提供证书扫描件</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本项最多得3分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7</w:t>
            </w:r>
            <w:r/>
          </w:p>
        </w:tc>
        <w:tc>
          <w:tcPr>
            <w:tcW w:w="1252"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rPr>
              <w:t xml:space="preserve">项目组织配置</w:t>
            </w:r>
            <w:r/>
          </w:p>
        </w:tc>
        <w:tc>
          <w:tcPr>
            <w:tcW w:w="588" w:type="dxa"/>
            <w:vAlign w:val="center"/>
            <w:textDirection w:val="lrTb"/>
            <w:noWrap/>
          </w:tcPr>
          <w:p>
            <w:pPr>
              <w:jc w:val="center"/>
              <w:rPr>
                <w:rFonts w:ascii="仿宋" w:hAnsi="仿宋" w:eastAsia="仿宋" w:cs="仿宋"/>
                <w:color w:val="000000"/>
                <w:sz w:val="18"/>
                <w:szCs w:val="18"/>
                <w:highlight w:val="none"/>
              </w:rPr>
            </w:pPr>
            <w:r>
              <w:rPr>
                <w:rFonts w:hint="eastAsia" w:ascii="仿宋" w:hAnsi="仿宋" w:eastAsia="仿宋"/>
                <w:color w:val="auto"/>
                <w:sz w:val="24"/>
                <w:highlight w:val="none"/>
              </w:rPr>
              <w:t xml:space="preserve">12</w:t>
            </w:r>
            <w:r/>
          </w:p>
        </w:tc>
        <w:tc>
          <w:tcPr>
            <w:tcW w:w="4537" w:type="dxa"/>
            <w:vAlign w:val="center"/>
            <w:textDirection w:val="lrTb"/>
            <w:noWrap/>
          </w:tcPr>
          <w:p>
            <w:pPr>
              <w:jc w:val="left"/>
              <w:widowControl/>
              <w:rPr>
                <w:rFonts w:ascii="仿宋" w:hAnsi="仿宋" w:eastAsia="仿宋" w:cs="仿宋"/>
                <w:color w:val="auto"/>
                <w:sz w:val="24"/>
                <w:highlight w:val="none"/>
              </w:rP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拟派团队（项目负责人除外）应配置齐全规划、建筑、结构、给排水、电气、道路设计专业人员。上述专业人员同时具备高级职称与注册师的，有一个得2分，每个专业最多得2分，没有不得分，本项最高得12分。</w:t>
            </w:r>
            <w:r/>
          </w:p>
          <w:p>
            <w:pPr>
              <w:ind w:firstLine="480"/>
              <w:jc w:val="left"/>
              <w:rPr>
                <w:rFonts w:ascii="仿宋" w:hAnsi="仿宋" w:eastAsia="仿宋" w:cs="仿宋"/>
                <w:b/>
                <w:color w:val="000000"/>
                <w:sz w:val="24"/>
                <w:highlight w:val="none"/>
              </w:rPr>
            </w:pPr>
            <w:r>
              <w:rPr>
                <w:rFonts w:hint="eastAsia" w:ascii="仿宋" w:hAnsi="仿宋" w:eastAsia="仿宋" w:cs="仿宋"/>
                <w:color w:val="auto"/>
                <w:sz w:val="24"/>
                <w:highlight w:val="none"/>
              </w:rPr>
              <w:t xml:space="preserve">提供证书复印件加盖响应供应商公章。项目组成员须提供供应商为其缴纳的最近1个月社保，退休人员返聘仅限于本单位退休人员，提供相关证明材料，未提供不得分。</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8</w:t>
            </w:r>
            <w:r/>
          </w:p>
        </w:tc>
        <w:tc>
          <w:tcPr>
            <w:tcW w:w="1252"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rPr>
              <w:t xml:space="preserve">管理体系认证</w:t>
            </w:r>
            <w:r/>
          </w:p>
        </w:tc>
        <w:tc>
          <w:tcPr>
            <w:tcW w:w="588" w:type="dxa"/>
            <w:vAlign w:val="center"/>
            <w:textDirection w:val="lrTb"/>
            <w:noWrap/>
          </w:tcPr>
          <w:p>
            <w:pPr>
              <w:jc w:val="center"/>
              <w:rPr>
                <w:rFonts w:ascii="仿宋" w:hAnsi="仿宋" w:eastAsia="仿宋" w:cs="仿宋"/>
                <w:color w:val="000000"/>
                <w:sz w:val="18"/>
                <w:szCs w:val="18"/>
                <w:highlight w:val="none"/>
              </w:rPr>
            </w:pPr>
            <w:r>
              <w:rPr>
                <w:rFonts w:hint="eastAsia" w:ascii="仿宋" w:hAnsi="仿宋" w:eastAsia="仿宋"/>
                <w:color w:val="auto"/>
                <w:sz w:val="24"/>
                <w:highlight w:val="none"/>
                <w:lang w:val="en-US" w:eastAsia="zh-CN"/>
              </w:rPr>
              <w:t xml:space="preserve">6</w:t>
            </w:r>
            <w:r/>
          </w:p>
        </w:tc>
        <w:tc>
          <w:tcPr>
            <w:tcW w:w="4537" w:type="dxa"/>
            <w:vAlign w:val="center"/>
            <w:textDirection w:val="lrTb"/>
            <w:noWrap/>
          </w:tcPr>
          <w:p>
            <w:pPr>
              <w:jc w:val="left"/>
              <w:rPr>
                <w:rFonts w:ascii="仿宋" w:hAnsi="仿宋" w:eastAsia="仿宋" w:cs="仿宋"/>
                <w:b/>
                <w:color w:val="000000"/>
                <w:sz w:val="24"/>
                <w:highlight w:val="none"/>
              </w:rPr>
            </w:pPr>
            <w:r>
              <w:rPr>
                <w:rFonts w:hint="eastAsia" w:ascii="仿宋" w:hAnsi="仿宋" w:eastAsia="仿宋"/>
                <w:color w:val="auto"/>
                <w:sz w:val="24"/>
                <w:highlight w:val="none"/>
              </w:rPr>
              <w:t xml:space="preserve">投标人具有质量管理体系认证证书、环境管理体系认证证书、职业健康安全管理体系认证证书，每有一个得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分，最高得</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30" w:type="dxa"/>
            <w:vAlign w:val="center"/>
            <w:textDirection w:val="lrTb"/>
            <w:noWrap/>
          </w:tcPr>
          <w:p>
            <w:pPr>
              <w:jc w:val="center"/>
              <w:rPr>
                <w:rFonts w:ascii="仿宋" w:hAnsi="仿宋" w:eastAsia="仿宋"/>
                <w:sz w:val="24"/>
                <w:highlight w:val="none"/>
              </w:rPr>
            </w:pPr>
            <w:r>
              <w:rPr>
                <w:rFonts w:hint="eastAsia" w:ascii="仿宋" w:hAnsi="仿宋" w:eastAsia="仿宋"/>
                <w:color w:val="auto"/>
                <w:sz w:val="24"/>
                <w:highlight w:val="none"/>
                <w:lang w:val="en-US" w:eastAsia="zh-CN"/>
              </w:rPr>
              <w:t xml:space="preserve">9</w:t>
            </w:r>
            <w:r/>
          </w:p>
        </w:tc>
        <w:tc>
          <w:tcPr>
            <w:tcW w:w="1252" w:type="dxa"/>
            <w:vAlign w:val="center"/>
            <w:textDirection w:val="lrTb"/>
            <w:noWrap/>
          </w:tcPr>
          <w:p>
            <w:pPr>
              <w:jc w:val="center"/>
              <w:rPr>
                <w:rFonts w:ascii="仿宋" w:hAnsi="仿宋" w:eastAsia="仿宋" w:cs="仿宋"/>
                <w:color w:val="000000"/>
                <w:sz w:val="24"/>
                <w:highlight w:val="none"/>
              </w:rPr>
            </w:pPr>
            <w:r>
              <w:rPr>
                <w:rFonts w:hint="eastAsia" w:ascii="仿宋" w:hAnsi="仿宋" w:eastAsia="仿宋"/>
                <w:color w:val="auto"/>
                <w:sz w:val="24"/>
                <w:highlight w:val="none"/>
              </w:rPr>
              <w:t xml:space="preserve">企业业绩</w:t>
            </w:r>
            <w:r/>
          </w:p>
        </w:tc>
        <w:tc>
          <w:tcPr>
            <w:tcW w:w="588" w:type="dxa"/>
            <w:vAlign w:val="center"/>
            <w:textDirection w:val="lrTb"/>
            <w:noWrap/>
          </w:tcPr>
          <w:p>
            <w:pPr>
              <w:jc w:val="center"/>
              <w:rPr>
                <w:rFonts w:ascii="仿宋" w:hAnsi="仿宋" w:eastAsia="仿宋" w:cs="仿宋"/>
                <w:color w:val="000000"/>
                <w:sz w:val="18"/>
                <w:szCs w:val="18"/>
                <w:highlight w:val="none"/>
              </w:rPr>
            </w:pPr>
            <w:r>
              <w:rPr>
                <w:rFonts w:hint="eastAsia" w:ascii="仿宋" w:hAnsi="仿宋" w:eastAsia="仿宋"/>
                <w:color w:val="auto"/>
                <w:sz w:val="24"/>
                <w:highlight w:val="none"/>
              </w:rPr>
              <w:t xml:space="preserve">20</w:t>
            </w:r>
            <w:r/>
          </w:p>
        </w:tc>
        <w:tc>
          <w:tcPr>
            <w:tcW w:w="4537" w:type="dxa"/>
            <w:vAlign w:val="center"/>
            <w:textDirection w:val="lrTb"/>
            <w:noWrap/>
          </w:tcPr>
          <w:p>
            <w:pPr>
              <w:ind w:right="53"/>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响应供应商自 2021年1月1日以来(以合同签订时间为准)承担过服务政府、组织协调零星项目设计的政府投资建筑工程设计整体打包项目的，提供一个得4分，最高得20分；</w:t>
            </w:r>
            <w:r/>
          </w:p>
          <w:p>
            <w:pPr>
              <w:ind w:firstLine="240"/>
              <w:jc w:val="left"/>
              <w:rPr>
                <w:rFonts w:ascii="仿宋" w:hAnsi="仿宋" w:eastAsia="仿宋" w:cs="仿宋"/>
                <w:b/>
                <w:color w:val="000000"/>
                <w:sz w:val="24"/>
                <w:highlight w:val="none"/>
              </w:rPr>
            </w:pPr>
            <w:r>
              <w:rPr>
                <w:rFonts w:hint="eastAsia" w:ascii="仿宋" w:hAnsi="仿宋" w:eastAsia="仿宋" w:cs="仿宋"/>
                <w:color w:val="auto"/>
                <w:sz w:val="24"/>
                <w:highlight w:val="none"/>
              </w:rPr>
              <w:t xml:space="preserve">注：业绩以合同签订时间为准，需同时提供中标通知书、设计合同和建设单位盖章确认的相关履约证明文件，否则该业绩不予认可。</w:t>
            </w:r>
            <w:r/>
          </w:p>
        </w:tc>
        <w:tc>
          <w:tcPr>
            <w:tcW w:w="1563"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1000" w:type="dxa"/>
            <w:textDirection w:val="lrTb"/>
            <w:noWrap/>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pStyle w:val="823"/>
        <w:ind w:left="630" w:firstLine="0"/>
        <w:rPr>
          <w:highlight w:val="none"/>
        </w:rPr>
      </w:pPr>
      <w:r>
        <w:rPr>
          <w:highlight w:val="none"/>
        </w:rPr>
      </w:r>
      <w:r/>
    </w:p>
    <w:p>
      <w:pPr>
        <w:ind w:firstLine="560"/>
        <w:rPr>
          <w:rFonts w:ascii="仿宋" w:hAnsi="仿宋" w:eastAsia="仿宋"/>
          <w:bCs/>
          <w:sz w:val="28"/>
          <w:szCs w:val="28"/>
          <w:highlight w:val="none"/>
        </w:rPr>
        <w:outlineLvl w:val="2"/>
      </w:pPr>
      <w:r>
        <w:rPr>
          <w:rFonts w:hint="eastAsia" w:ascii="仿宋" w:hAnsi="仿宋" w:eastAsia="仿宋"/>
          <w:bCs/>
          <w:sz w:val="28"/>
          <w:szCs w:val="28"/>
          <w:highlight w:val="none"/>
        </w:rPr>
        <w:t xml:space="preserve">（二）商务部分正负偏离表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4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963"/>
        <w:gridCol w:w="3847"/>
        <w:gridCol w:w="1626"/>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84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rPr>
                <w:rFonts w:hint="default" w:ascii="仿宋" w:hAnsi="仿宋" w:eastAsia="仿宋"/>
                <w:sz w:val="24"/>
                <w:highlight w:val="none"/>
                <w:lang w:val="en-US" w:eastAsia="zh-CN"/>
              </w:rPr>
            </w:pPr>
            <w:r>
              <w:rPr>
                <w:rFonts w:hint="eastAsia" w:ascii="仿宋" w:hAnsi="仿宋" w:eastAsia="仿宋"/>
                <w:color w:val="000000"/>
                <w:sz w:val="22"/>
                <w:szCs w:val="22"/>
                <w:highlight w:val="none"/>
                <w:lang w:val="en-US" w:eastAsia="zh-CN"/>
              </w:rPr>
              <w:t xml:space="preserve">详见采购文件第3章</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服务标准</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jc w:val="left"/>
              <w:rPr>
                <w:rFonts w:ascii="仿宋" w:hAnsi="仿宋" w:eastAsia="仿宋"/>
                <w:sz w:val="24"/>
                <w:highlight w:val="none"/>
              </w:rPr>
            </w:pPr>
            <w:r>
              <w:rPr>
                <w:rFonts w:hint="eastAsia" w:ascii="仿宋" w:hAnsi="仿宋" w:eastAsia="仿宋"/>
                <w:color w:val="000000"/>
                <w:sz w:val="22"/>
                <w:szCs w:val="22"/>
                <w:highlight w:val="none"/>
                <w:lang w:val="en-US" w:eastAsia="zh-CN"/>
              </w:rPr>
              <w:t xml:space="preserve">详见采购文件第3章</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rPr>
                <w:rFonts w:hint="eastAsia" w:ascii="仿宋" w:hAnsi="仿宋" w:eastAsia="仿宋" w:cs="Times New Roman"/>
                <w:color w:val="000000"/>
                <w:sz w:val="22"/>
                <w:szCs w:val="22"/>
                <w:highlight w:val="none"/>
              </w:rPr>
            </w:pPr>
            <w:r>
              <w:rPr>
                <w:rFonts w:hint="eastAsia" w:ascii="仿宋" w:hAnsi="仿宋" w:eastAsia="仿宋" w:cs="Times New Roman"/>
                <w:color w:val="000000"/>
                <w:sz w:val="22"/>
                <w:szCs w:val="22"/>
                <w:highlight w:val="none"/>
              </w:rPr>
              <w:t xml:space="preserve">本项目服务期为1年，从合同签订之日开始计算；项目设计费用达到100万元合同终止。</w:t>
            </w:r>
            <w:r>
              <w:rPr>
                <w:rFonts w:hint="eastAsia" w:ascii="仿宋" w:hAnsi="仿宋" w:eastAsia="仿宋" w:cs="Times New Roman"/>
                <w:color w:val="000000"/>
                <w:sz w:val="22"/>
                <w:szCs w:val="22"/>
                <w:highlight w:val="none"/>
                <w:lang w:eastAsia="zh-CN"/>
              </w:rPr>
              <w:t xml:space="preserve">成交供应商考核合格，经双方协商一致，在不增加第一年服务费用的前提下，可续签两次，每次一年。</w:t>
            </w:r>
            <w:r>
              <w:rPr>
                <w:rFonts w:hint="eastAsia" w:ascii="仿宋" w:hAnsi="仿宋" w:eastAsia="仿宋" w:cs="Times New Roman"/>
                <w:color w:val="000000"/>
                <w:sz w:val="22"/>
                <w:szCs w:val="22"/>
                <w:highlight w:val="none"/>
              </w:rPr>
              <w:t xml:space="preserve">具体单项项目设计时间以采购人通知为准。</w:t>
            </w:r>
            <w:r/>
          </w:p>
          <w:p>
            <w:pPr>
              <w:rPr>
                <w:rFonts w:ascii="仿宋" w:hAnsi="仿宋" w:eastAsia="仿宋"/>
                <w:sz w:val="24"/>
                <w:highlight w:val="none"/>
              </w:rPr>
            </w:pPr>
            <w:r>
              <w:rPr>
                <w:rFonts w:hint="eastAsia" w:ascii="仿宋" w:hAnsi="仿宋" w:eastAsia="仿宋"/>
                <w:color w:val="000000"/>
                <w:sz w:val="22"/>
                <w:szCs w:val="22"/>
                <w:highlight w:val="none"/>
              </w:rPr>
              <w:t xml:space="preserve">注：采购人发布单项设计任务时，</w:t>
            </w:r>
            <w:r>
              <w:rPr>
                <w:rFonts w:hint="eastAsia" w:ascii="仿宋" w:hAnsi="仿宋" w:eastAsia="仿宋"/>
                <w:color w:val="000000"/>
                <w:sz w:val="22"/>
                <w:szCs w:val="22"/>
                <w:highlight w:val="none"/>
                <w:lang w:val="en-US" w:eastAsia="zh-CN"/>
              </w:rPr>
              <w:t xml:space="preserve">成交</w:t>
            </w:r>
            <w:r>
              <w:rPr>
                <w:rFonts w:hint="eastAsia" w:ascii="仿宋" w:hAnsi="仿宋" w:eastAsia="仿宋"/>
                <w:color w:val="000000"/>
                <w:sz w:val="22"/>
                <w:szCs w:val="22"/>
                <w:highlight w:val="none"/>
              </w:rPr>
              <w:t xml:space="preserve">供应商需在1小时内安排人员到场勘察，并按采购人要求及时完成设计任务。</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color w:val="000000"/>
                <w:sz w:val="22"/>
                <w:szCs w:val="22"/>
                <w:highlight w:val="none"/>
              </w:rPr>
            </w:pPr>
            <w:r>
              <w:rPr>
                <w:rFonts w:hint="eastAsia" w:ascii="仿宋" w:hAnsi="仿宋" w:eastAsia="仿宋"/>
                <w:color w:val="000000"/>
                <w:sz w:val="22"/>
                <w:szCs w:val="22"/>
                <w:highlight w:val="none"/>
              </w:rPr>
              <w:t xml:space="preserve">服务地点</w:t>
            </w:r>
            <w:r/>
          </w:p>
        </w:tc>
        <w:tc>
          <w:tcPr>
            <w:tcBorders>
              <w:top w:val="single" w:color="auto" w:sz="4" w:space="0"/>
              <w:left w:val="single" w:color="auto" w:sz="4" w:space="0"/>
              <w:bottom w:val="single" w:color="auto" w:sz="4" w:space="0"/>
              <w:right w:val="single" w:color="auto" w:sz="4" w:space="0"/>
            </w:tcBorders>
            <w:tcW w:w="3847" w:type="dxa"/>
            <w:vAlign w:val="center"/>
            <w:textDirection w:val="lrTb"/>
            <w:noWrap w:val="false"/>
          </w:tcPr>
          <w:p>
            <w:pPr>
              <w:jc w:val="left"/>
              <w:rPr>
                <w:rFonts w:ascii="仿宋" w:hAnsi="仿宋" w:eastAsia="仿宋"/>
                <w:color w:val="000000"/>
                <w:sz w:val="22"/>
                <w:szCs w:val="22"/>
                <w:highlight w:val="none"/>
              </w:rPr>
            </w:pPr>
            <w:r>
              <w:rPr>
                <w:rFonts w:hint="eastAsia" w:ascii="仿宋" w:hAnsi="仿宋" w:eastAsia="仿宋"/>
                <w:color w:val="000000"/>
                <w:sz w:val="22"/>
                <w:szCs w:val="22"/>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rPr>
                <w:rFonts w:ascii="仿宋" w:hAnsi="仿宋" w:eastAsia="仿宋"/>
                <w:sz w:val="24"/>
                <w:highlight w:val="none"/>
              </w:rPr>
            </w:pPr>
            <w:r>
              <w:rPr>
                <w:rFonts w:hint="eastAsia" w:ascii="仿宋" w:hAnsi="仿宋" w:eastAsia="仿宋"/>
                <w:color w:val="000000"/>
                <w:sz w:val="22"/>
                <w:szCs w:val="22"/>
                <w:highlight w:val="none"/>
              </w:rPr>
              <w:t xml:space="preserve">所提供的服务及成果符合相应规范标准及招标人要求，且通过相关部门审批及验收。</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rPr>
                <w:rFonts w:ascii="仿宋" w:hAnsi="仿宋" w:eastAsia="仿宋"/>
                <w:sz w:val="28"/>
                <w:szCs w:val="28"/>
                <w:highlight w:val="none"/>
              </w:rPr>
            </w:pPr>
            <w:r>
              <w:rPr>
                <w:rFonts w:hint="eastAsia" w:ascii="仿宋" w:hAnsi="仿宋" w:eastAsia="仿宋"/>
                <w:color w:val="000000"/>
                <w:sz w:val="22"/>
                <w:szCs w:val="22"/>
                <w:highlight w:val="none"/>
                <w:lang w:val="en-US" w:eastAsia="zh-CN"/>
              </w:rPr>
              <w:t xml:space="preserve">根据当年完成的工作量支付相应设计费用；如果一年内合同达到总价，则当年付60%，余款分两年等额支付。如工程设计成果提交后，因规划调整等原因项目取消的，则按该项目合同价的80%（即以工程预算价为计算依据算得的设计费用*中标费率*80%）结算；若当年项目完成方案设计后因政府单方面原因不再深化设计的，则方案设计费用按设计费的30%结算（即以工程预算价为计算依据算得的设计费用）。</w:t>
            </w:r>
            <w:r>
              <w:rPr>
                <w:rFonts w:hint="eastAsia" w:ascii="仿宋" w:hAnsi="仿宋" w:eastAsia="仿宋"/>
                <w:color w:val="000000"/>
                <w:sz w:val="22"/>
                <w:szCs w:val="22"/>
                <w:highlight w:val="none"/>
                <w:lang w:val="zh-CN" w:eastAsia="zh-CN"/>
              </w:rPr>
              <w:t xml:space="preserve">每次支付前，中标人均应出具在税务部门开具的正式税票。</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3847"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8</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rPr>
                <w:rFonts w:ascii="仿宋" w:hAnsi="仿宋" w:eastAsia="仿宋"/>
                <w:sz w:val="28"/>
                <w:szCs w:val="28"/>
                <w:highlight w:val="none"/>
              </w:rPr>
            </w:pPr>
            <w:r>
              <w:rPr>
                <w:rFonts w:hint="eastAsia" w:ascii="仿宋" w:hAnsi="仿宋" w:eastAsia="仿宋"/>
                <w:color w:val="000000"/>
                <w:sz w:val="22"/>
                <w:szCs w:val="22"/>
                <w:highlight w:val="none"/>
                <w:lang w:val="en-US" w:eastAsia="zh-CN"/>
              </w:rPr>
              <w:t xml:space="preserve">详见采购文件第3章</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000000"/>
                <w:sz w:val="22"/>
                <w:szCs w:val="22"/>
                <w:highlight w:val="none"/>
              </w:rPr>
            </w:pPr>
            <w:r>
              <w:rPr>
                <w:rFonts w:hint="eastAsia" w:ascii="仿宋" w:hAnsi="仿宋" w:eastAsia="仿宋"/>
                <w:color w:val="000000"/>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rPr>
                <w:rFonts w:ascii="仿宋" w:hAnsi="仿宋" w:eastAsia="仿宋"/>
                <w:color w:val="000000"/>
                <w:sz w:val="22"/>
                <w:szCs w:val="22"/>
                <w:highlight w:val="none"/>
              </w:rPr>
            </w:pPr>
            <w:r>
              <w:rPr>
                <w:rFonts w:hint="eastAsia" w:ascii="仿宋" w:hAnsi="仿宋" w:eastAsia="仿宋"/>
                <w:color w:val="000000"/>
                <w:sz w:val="22"/>
                <w:szCs w:val="22"/>
                <w:highlight w:val="none"/>
              </w:rPr>
              <w:t xml:space="preserve">其他要求</w:t>
            </w:r>
            <w:r/>
          </w:p>
        </w:tc>
        <w:tc>
          <w:tcPr>
            <w:tcBorders>
              <w:top w:val="single" w:color="auto" w:sz="4" w:space="0"/>
              <w:left w:val="single" w:color="auto" w:sz="4" w:space="0"/>
              <w:bottom w:val="single" w:color="auto" w:sz="4" w:space="0"/>
              <w:right w:val="single" w:color="auto" w:sz="4" w:space="0"/>
            </w:tcBorders>
            <w:tcW w:w="3847" w:type="dxa"/>
            <w:textDirection w:val="lrTb"/>
            <w:noWrap w:val="false"/>
          </w:tcPr>
          <w:p>
            <w:pPr>
              <w:rPr>
                <w:rFonts w:ascii="仿宋" w:hAnsi="仿宋" w:eastAsia="仿宋"/>
                <w:color w:val="000000"/>
                <w:sz w:val="22"/>
                <w:szCs w:val="22"/>
                <w:highlight w:val="none"/>
              </w:rPr>
            </w:pPr>
            <w:r>
              <w:rPr>
                <w:rFonts w:hint="eastAsia" w:ascii="仿宋" w:hAnsi="仿宋" w:eastAsia="仿宋"/>
                <w:color w:val="000000"/>
                <w:sz w:val="22"/>
                <w:szCs w:val="22"/>
                <w:highlight w:val="none"/>
                <w:lang w:val="en-US" w:eastAsia="zh-CN"/>
              </w:rPr>
              <w:t xml:space="preserve">本项目报价应包括勘测设计的全部费用，投标人须按照招标文件的范围和要求报价，一次性包死。成交后和签订合同时及实施过程中，投标供应商均不得以不了解现场情况为由，提出任何形式增加费用的要求。若因设计原因造成采购方后期工程变更的、增加造价的，设计单位需承担相关责任，且采购方有权拒付设计尾款。</w:t>
            </w:r>
            <w:r/>
          </w:p>
        </w:tc>
        <w:tc>
          <w:tcPr>
            <w:tcBorders>
              <w:top w:val="single" w:color="auto" w:sz="4" w:space="0"/>
              <w:left w:val="single" w:color="auto" w:sz="4" w:space="0"/>
              <w:bottom w:val="single" w:color="auto" w:sz="4" w:space="0"/>
              <w:right w:val="single" w:color="auto" w:sz="4" w:space="0"/>
            </w:tcBorders>
            <w:tcW w:w="1626" w:type="dxa"/>
            <w:textDirection w:val="lrTb"/>
            <w:noWrap w:val="false"/>
          </w:tcPr>
          <w:p>
            <w:pPr>
              <w:rPr>
                <w:rFonts w:ascii="仿宋" w:hAnsi="仿宋" w:eastAsia="仿宋"/>
                <w:color w:val="000000"/>
                <w:sz w:val="22"/>
                <w:szCs w:val="22"/>
                <w:highlight w:val="none"/>
              </w:rPr>
            </w:pPr>
            <w:r>
              <w:rPr>
                <w:rFonts w:ascii="仿宋" w:hAnsi="仿宋" w:eastAsia="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color w:val="000000"/>
                <w:sz w:val="22"/>
                <w:szCs w:val="22"/>
                <w:highlight w:val="none"/>
              </w:rPr>
            </w:pPr>
            <w:r>
              <w:rPr>
                <w:rFonts w:ascii="仿宋" w:hAnsi="仿宋" w:eastAsia="仿宋"/>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color w:val="000000"/>
                <w:sz w:val="22"/>
                <w:szCs w:val="22"/>
                <w:highlight w:val="none"/>
              </w:rPr>
            </w:pPr>
            <w:r>
              <w:rPr>
                <w:rFonts w:ascii="仿宋" w:hAnsi="仿宋" w:eastAsia="仿宋"/>
                <w:color w:val="000000"/>
                <w:sz w:val="22"/>
                <w:szCs w:val="22"/>
                <w:highlight w:val="none"/>
              </w:rPr>
            </w:r>
            <w:r/>
          </w:p>
        </w:tc>
      </w:tr>
    </w:tbl>
    <w:p>
      <w:pPr>
        <w:rPr>
          <w:rFonts w:ascii="仿宋" w:hAnsi="仿宋" w:eastAsia="仿宋"/>
          <w:color w:val="000000"/>
          <w:szCs w:val="21"/>
          <w:highlight w:val="none"/>
        </w:rPr>
      </w:pPr>
      <w:r>
        <w:rPr>
          <w:rFonts w:hint="eastAsia" w:ascii="仿宋" w:hAnsi="仿宋" w:eastAsia="仿宋"/>
          <w:color w:val="000000"/>
          <w:sz w:val="22"/>
          <w:szCs w:val="22"/>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jc w:val="left"/>
        <w:widowControl/>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黑体" w:hAnsi="黑体" w:eastAsia="黑体"/>
          <w:bCs/>
          <w:sz w:val="28"/>
          <w:szCs w:val="28"/>
          <w:highlight w:val="none"/>
        </w:rPr>
        <w:outlineLvl w:val="1"/>
      </w:pPr>
      <w:r/>
      <w:bookmarkStart w:id="69" w:name="_Toc23642"/>
      <w:r>
        <w:rPr>
          <w:rFonts w:hint="eastAsia" w:ascii="黑体" w:hAnsi="黑体" w:eastAsia="黑体"/>
          <w:sz w:val="28"/>
          <w:szCs w:val="28"/>
          <w:highlight w:val="none"/>
        </w:rPr>
        <w:t xml:space="preserve">四、报价文件</w:t>
      </w:r>
      <w:bookmarkEnd w:id="69"/>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公开招标响应报价表</w:t>
      </w:r>
      <w:r/>
    </w:p>
    <w:tbl>
      <w:tblPr>
        <w:tblStyle w:val="642"/>
        <w:tblW w:w="8807" w:type="dxa"/>
        <w:tblInd w:w="-13"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sz w:val="24"/>
                <w:highlight w:val="none"/>
                <w:lang w:eastAsia="zh-CN"/>
              </w:rPr>
            </w:pPr>
            <w:r>
              <w:rPr>
                <w:rFonts w:hint="eastAsia" w:ascii="仿宋" w:hAnsi="仿宋" w:eastAsia="仿宋" w:cs="宋体"/>
                <w:sz w:val="24"/>
                <w:highlight w:val="none"/>
              </w:rPr>
              <w:t xml:space="preserve">项目名称：</w:t>
            </w:r>
            <w:r>
              <w:rPr>
                <w:rFonts w:hint="eastAsia" w:ascii="仿宋" w:hAnsi="仿宋" w:eastAsia="仿宋" w:cs="宋体"/>
                <w:sz w:val="24"/>
                <w:highlight w:val="none"/>
                <w:lang w:eastAsia="zh-CN"/>
              </w:rPr>
              <w:t xml:space="preserve">如皋市长江镇2025年政府投资建筑工程施工图设计项目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highlight w:val="none"/>
                <w:lang w:eastAsia="zh-CN"/>
              </w:rPr>
            </w:pPr>
            <w:r>
              <w:rPr>
                <w:rFonts w:hint="eastAsia" w:ascii="仿宋" w:hAnsi="仿宋" w:eastAsia="仿宋" w:cs="宋体"/>
                <w:sz w:val="24"/>
                <w:highlight w:val="none"/>
              </w:rPr>
              <w:t xml:space="preserve">项目编号：</w:t>
            </w:r>
            <w:r>
              <w:rPr>
                <w:rFonts w:hint="eastAsia" w:ascii="仿宋" w:hAnsi="仿宋" w:eastAsia="仿宋" w:cs="宋体"/>
                <w:sz w:val="24"/>
                <w:highlight w:val="none"/>
                <w:lang w:eastAsia="zh-CN"/>
              </w:rPr>
              <w:t xml:space="preserve">JSZC-320682-JSHS-G2025-0046</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2165"/>
        </w:trPr>
        <w:tc>
          <w:tcPr>
            <w:tcBorders>
              <w:top w:val="single" w:color="000000" w:sz="4" w:space="0"/>
              <w:left w:val="single" w:color="000000" w:sz="4" w:space="0"/>
              <w:bottom w:val="single" w:color="000000" w:sz="4" w:space="0"/>
              <w:right w:val="single" w:color="000000"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jc w:val="left"/>
              <w:widowControl/>
              <w:rPr>
                <w:rFonts w:hint="default" w:ascii="仿宋" w:hAnsi="仿宋" w:eastAsia="仿宋" w:cs="宋体"/>
                <w:sz w:val="24"/>
                <w:highlight w:val="none"/>
                <w:lang w:val="en-US" w:eastAsia="zh-CN"/>
              </w:rPr>
            </w:pPr>
            <w:r>
              <w:rPr>
                <w:rFonts w:hint="eastAsia" w:ascii="仿宋" w:hAnsi="仿宋" w:eastAsia="仿宋" w:cs="宋体"/>
                <w:sz w:val="24"/>
                <w:highlight w:val="none"/>
              </w:rPr>
              <w:t xml:space="preserve">小写：</w:t>
            </w:r>
            <w:r>
              <w:rPr>
                <w:rFonts w:hint="eastAsia" w:ascii="仿宋" w:hAnsi="仿宋" w:eastAsia="仿宋" w:cs="宋体"/>
                <w:sz w:val="24"/>
                <w:highlight w:val="none"/>
                <w:lang w:val="en-US" w:eastAsia="zh-CN"/>
              </w:rPr>
              <w:t xml:space="preserve">           %</w:t>
            </w:r>
            <w:r/>
          </w:p>
        </w:tc>
      </w:tr>
      <w:tr>
        <w:trPr>
          <w:trHeight w:val="3983"/>
        </w:trPr>
        <w:tc>
          <w:tcPr>
            <w:tcBorders>
              <w:top w:val="single" w:color="000000" w:sz="4" w:space="0"/>
              <w:left w:val="single" w:color="000000" w:sz="4" w:space="0"/>
              <w:bottom w:val="single" w:color="000000" w:sz="4" w:space="0"/>
              <w:right w:val="single" w:color="000000" w:sz="4" w:space="0"/>
            </w:tcBorders>
            <w:tcW w:w="4087" w:type="dxa"/>
            <w:vAlign w:val="center"/>
            <w:vMerge w:val="continue"/>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jc w:val="left"/>
        <w:widowControl/>
        <w:rPr>
          <w:rFonts w:ascii="仿宋" w:hAnsi="仿宋" w:eastAsia="仿宋"/>
          <w:bCs/>
          <w:sz w:val="28"/>
          <w:szCs w:val="28"/>
          <w:highlight w:val="none"/>
        </w:rPr>
      </w:pPr>
      <w:r>
        <w:rPr>
          <w:rFonts w:hint="eastAsia" w:ascii="仿宋" w:hAnsi="仿宋" w:eastAsia="仿宋"/>
          <w:bCs/>
          <w:sz w:val="28"/>
          <w:szCs w:val="28"/>
          <w:highlight w:val="none"/>
        </w:rPr>
        <w:br w:type="page" w:clear="all"/>
      </w:r>
      <w:r/>
    </w:p>
    <w:p>
      <w:pPr>
        <w:rPr>
          <w:highlight w:val="none"/>
        </w:rPr>
      </w:pPr>
      <w:r>
        <w:rPr>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（二）公开招标响应报价明细表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tbl>
      <w:tblPr>
        <w:tblStyle w:val="642"/>
        <w:tblW w:w="8807" w:type="dxa"/>
        <w:tblInd w:w="-13" w:type="dxa"/>
        <w:tblLayout w:type="fixed"/>
        <w:tblCellMar>
          <w:left w:w="108" w:type="dxa"/>
          <w:top w:w="0" w:type="dxa"/>
          <w:right w:w="108" w:type="dxa"/>
          <w:bottom w:w="0" w:type="dxa"/>
        </w:tblCellMar>
        <w:tblLook w:val="04A0" w:firstRow="1" w:lastRow="0" w:firstColumn="1" w:lastColumn="0" w:noHBand="0" w:noVBand="1"/>
      </w:tblPr>
      <w:tblGrid>
        <w:gridCol w:w="6307"/>
        <w:gridCol w:w="2500"/>
      </w:tblGrid>
      <w:tr>
        <w:trPr>
          <w:trHeight w:val="405"/>
        </w:trPr>
        <w:tc>
          <w:tcPr>
            <w:gridSpan w:val="2"/>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sz w:val="24"/>
                <w:highlight w:val="none"/>
                <w:lang w:eastAsia="zh-CN"/>
              </w:rPr>
            </w:pPr>
            <w:r>
              <w:rPr>
                <w:rFonts w:hint="eastAsia" w:ascii="仿宋" w:hAnsi="仿宋" w:eastAsia="仿宋" w:cs="宋体"/>
                <w:sz w:val="24"/>
                <w:highlight w:val="none"/>
              </w:rPr>
              <w:t xml:space="preserve">项目名称：</w:t>
            </w:r>
            <w:r>
              <w:rPr>
                <w:rFonts w:hint="eastAsia" w:ascii="仿宋" w:hAnsi="仿宋" w:eastAsia="仿宋" w:cs="宋体"/>
                <w:sz w:val="24"/>
                <w:highlight w:val="none"/>
                <w:lang w:eastAsia="zh-CN"/>
              </w:rPr>
              <w:t xml:space="preserve">如皋市长江镇2025年政府投资建筑工程施工图设计项目</w:t>
            </w:r>
            <w:r/>
          </w:p>
        </w:tc>
      </w:tr>
      <w:tr>
        <w:trPr>
          <w:trHeight w:val="420"/>
        </w:trPr>
        <w:tc>
          <w:tcPr>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highlight w:val="none"/>
                <w:lang w:eastAsia="zh-CN"/>
              </w:rPr>
            </w:pPr>
            <w:r>
              <w:rPr>
                <w:rFonts w:hint="eastAsia" w:ascii="仿宋" w:hAnsi="仿宋" w:eastAsia="仿宋" w:cs="宋体"/>
                <w:sz w:val="24"/>
                <w:highlight w:val="none"/>
              </w:rPr>
              <w:t xml:space="preserve">项目编号：</w:t>
            </w:r>
            <w:r>
              <w:rPr>
                <w:rFonts w:hint="eastAsia" w:ascii="仿宋" w:hAnsi="仿宋" w:eastAsia="仿宋" w:cs="宋体"/>
                <w:sz w:val="24"/>
                <w:highlight w:val="none"/>
                <w:lang w:eastAsia="zh-CN"/>
              </w:rPr>
              <w:t xml:space="preserve">JSZC-320682-JSHS-G2025-0046</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bl>
    <w:p>
      <w:pPr>
        <w:rPr>
          <w:rFonts w:ascii="仿宋" w:hAnsi="仿宋" w:eastAsia="仿宋"/>
          <w:sz w:val="24"/>
          <w:highlight w:val="none"/>
        </w:rPr>
      </w:pPr>
      <w:r/>
      <w:bookmarkStart w:id="71" w:name="_GoBack"/>
      <w:r/>
      <w:bookmarkEnd w:id="71"/>
      <w:r>
        <w:rPr>
          <w:rFonts w:hint="eastAsia" w:ascii="仿宋" w:hAnsi="仿宋" w:eastAsia="仿宋"/>
          <w:sz w:val="24"/>
          <w:highlight w:val="none"/>
        </w:rPr>
        <w:t xml:space="preserve">                  </w:t>
      </w:r>
      <w:r/>
    </w:p>
    <w:tbl>
      <w:tblPr>
        <w:tblStyle w:val="6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20"/>
        <w:gridCol w:w="3775"/>
        <w:gridCol w:w="2502"/>
      </w:tblGrid>
      <w:tr>
        <w:trPr>
          <w:cantSplit/>
          <w:jc w:val="center"/>
          <w:trHeight w:val="884"/>
        </w:trPr>
        <w:tc>
          <w:tcPr>
            <w:tcW w:w="3220"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W w:w="3775"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响应报价（费率）</w:t>
            </w:r>
            <w:r/>
          </w:p>
        </w:tc>
        <w:tc>
          <w:tcPr>
            <w:tcW w:w="2502"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jc w:val="center"/>
          <w:trHeight w:val="1658"/>
        </w:trPr>
        <w:tc>
          <w:tcPr>
            <w:tcW w:w="3220" w:type="dxa"/>
            <w:vAlign w:val="center"/>
            <w:textDirection w:val="lrTb"/>
            <w:noWrap/>
          </w:tcPr>
          <w:p>
            <w:pPr>
              <w:jc w:val="center"/>
              <w:rPr>
                <w:rFonts w:hint="eastAsia" w:ascii="仿宋" w:hAnsi="仿宋" w:eastAsia="仿宋"/>
                <w:sz w:val="24"/>
                <w:highlight w:val="none"/>
                <w:lang w:eastAsia="zh-CN"/>
              </w:rPr>
            </w:pPr>
            <w:r>
              <w:rPr>
                <w:rFonts w:hint="eastAsia" w:ascii="仿宋" w:hAnsi="仿宋" w:eastAsia="仿宋" w:cs="宋体"/>
                <w:sz w:val="24"/>
                <w:highlight w:val="none"/>
                <w:lang w:eastAsia="zh-CN"/>
              </w:rPr>
              <w:t xml:space="preserve">如皋市长江镇2025年政府投资建筑工程施工图设计项目</w:t>
            </w:r>
            <w:r/>
          </w:p>
        </w:tc>
        <w:tc>
          <w:tcPr>
            <w:tcW w:w="3775" w:type="dxa"/>
            <w:vAlign w:val="center"/>
            <w:textDirection w:val="lrTb"/>
            <w:noWrap/>
          </w:tcPr>
          <w:p>
            <w:pPr>
              <w:jc w:val="left"/>
              <w:spacing w:line="480" w:lineRule="auto"/>
              <w:rPr>
                <w:rFonts w:ascii="仿宋" w:hAnsi="仿宋" w:eastAsia="仿宋"/>
                <w:sz w:val="24"/>
                <w:highlight w:val="none"/>
              </w:rPr>
            </w:pPr>
            <w:r>
              <w:rPr>
                <w:rFonts w:hint="eastAsia" w:ascii="仿宋" w:hAnsi="仿宋" w:eastAsia="仿宋"/>
                <w:sz w:val="24"/>
                <w:highlight w:val="none"/>
              </w:rPr>
              <w:t xml:space="preserve">工程勘察设计收费标准</w:t>
            </w:r>
            <w:r>
              <w:rPr>
                <w:rFonts w:hint="eastAsia" w:ascii="仿宋" w:hAnsi="仿宋" w:eastAsia="仿宋"/>
                <w:color w:val="000000"/>
                <w:sz w:val="24"/>
                <w:highlight w:val="none"/>
              </w:rPr>
              <w:t xml:space="preserve">（2002</w:t>
            </w:r>
            <w:r>
              <w:rPr>
                <w:rFonts w:hint="eastAsia" w:ascii="仿宋" w:hAnsi="仿宋" w:eastAsia="仿宋"/>
                <w:sz w:val="24"/>
                <w:highlight w:val="none"/>
              </w:rPr>
              <w:t xml:space="preserve">年修订版）（参照）*</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W w:w="250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bl>
    <w:p>
      <w:pPr>
        <w:jc w:val="left"/>
        <w:widowControl/>
        <w:rPr>
          <w:rFonts w:ascii="Calibri" w:hAnsi="Calibri"/>
          <w:szCs w:val="22"/>
          <w:highlight w:val="none"/>
        </w:rPr>
      </w:pPr>
      <w:r>
        <w:rPr>
          <w:rFonts w:hint="eastAsia" w:ascii="仿宋" w:hAnsi="仿宋" w:eastAsia="仿宋"/>
          <w:b/>
          <w:bCs w:val="0"/>
          <w:color w:val="auto"/>
          <w:sz w:val="28"/>
          <w:szCs w:val="28"/>
          <w:highlight w:val="none"/>
          <w:lang w:val="en-US" w:eastAsia="zh-CN"/>
        </w:rPr>
        <w:t xml:space="preserve">注：受苏彩云系统制作软件影响，系统内显示优惠率报价，且不可更改，本项目为费率报价，如供应商费率报价为</w:t>
      </w:r>
      <w:r>
        <w:rPr>
          <w:rFonts w:hint="eastAsia" w:ascii="仿宋" w:hAnsi="仿宋" w:eastAsia="仿宋"/>
          <w:b/>
          <w:bCs w:val="0"/>
          <w:color w:val="auto"/>
          <w:sz w:val="28"/>
          <w:szCs w:val="28"/>
          <w:highlight w:val="none"/>
        </w:rPr>
        <w:t xml:space="preserve">收费标准*</w:t>
      </w:r>
      <w:r>
        <w:rPr>
          <w:rFonts w:hint="eastAsia" w:ascii="仿宋" w:hAnsi="仿宋" w:eastAsia="仿宋"/>
          <w:b/>
          <w:bCs w:val="0"/>
          <w:color w:val="auto"/>
          <w:sz w:val="28"/>
          <w:szCs w:val="28"/>
          <w:highlight w:val="none"/>
          <w:lang w:val="en-US" w:eastAsia="zh-CN"/>
        </w:rPr>
        <w:t xml:space="preserve">65%，则系统费率填写65%。</w:t>
      </w:r>
      <w:r>
        <w:rPr>
          <w:rFonts w:ascii="仿宋" w:hAnsi="仿宋" w:eastAsia="仿宋"/>
          <w:b/>
          <w:bCs w:val="0"/>
          <w:color w:val="auto"/>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36"/>
          <w:szCs w:val="36"/>
          <w:highlight w:val="none"/>
        </w:rPr>
        <w:t xml:space="preserve">中小企业声明函（服务）</w:t>
      </w:r>
      <w:r/>
    </w:p>
    <w:p>
      <w:pPr>
        <w:ind w:firstLine="6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Cs/>
          <w:sz w:val="28"/>
          <w:szCs w:val="28"/>
          <w:highlight w:val="none"/>
          <w:u w:val="single"/>
        </w:rPr>
        <w:t xml:space="preserve">如皋市长江镇人民政府</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lang w:eastAsia="zh-CN"/>
        </w:rPr>
        <w:t xml:space="preserve">如皋市长江镇2025年政府投资建筑工程施工图设计项目</w:t>
      </w:r>
      <w:r>
        <w:rPr>
          <w:rFonts w:hint="eastAsia" w:ascii="仿宋" w:hAnsi="仿宋" w:eastAsia="仿宋"/>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u w:val="single"/>
          <w:lang w:eastAsia="zh-CN"/>
        </w:rPr>
        <w:t xml:space="preserve">如皋市长江镇2025年政府投资建筑工程施工图设计项目</w:t>
      </w:r>
      <w:r>
        <w:rPr>
          <w:rFonts w:hint="eastAsia" w:ascii="仿宋" w:hAnsi="仿宋" w:eastAsia="仿宋"/>
          <w:sz w:val="28"/>
          <w:szCs w:val="28"/>
          <w:highlight w:val="none"/>
        </w:rPr>
        <w:t xml:space="preserve">，属于</w:t>
      </w:r>
      <w:r>
        <w:rPr>
          <w:rFonts w:hint="eastAsia" w:ascii="仿宋" w:hAnsi="仿宋" w:eastAsia="仿宋"/>
          <w:iCs/>
          <w:sz w:val="28"/>
          <w:szCs w:val="28"/>
          <w:highlight w:val="none"/>
          <w:u w:val="single"/>
        </w:rPr>
        <w:t xml:space="preserve">其他未列明行业</w:t>
      </w:r>
      <w:r>
        <w:rPr>
          <w:rFonts w:hint="eastAsia" w:ascii="仿宋" w:hAnsi="仿宋" w:eastAsia="仿宋"/>
          <w:sz w:val="28"/>
          <w:szCs w:val="28"/>
          <w:highlight w:val="none"/>
        </w:rPr>
        <w:t xml:space="preserve"> ；承接企业为 </w:t>
      </w:r>
      <w:r>
        <w:rPr>
          <w:rFonts w:hint="eastAsia" w:ascii="仿宋" w:hAnsi="仿宋" w:eastAsia="仿宋"/>
          <w:i/>
          <w:sz w:val="28"/>
          <w:szCs w:val="28"/>
          <w:highlight w:val="none"/>
          <w:u w:val="single"/>
        </w:rPr>
        <w:t xml:space="preserve">（企业名称）</w:t>
      </w:r>
      <w:r>
        <w:rPr>
          <w:rFonts w:hint="eastAsia" w:ascii="仿宋" w:hAnsi="仿宋" w:eastAsia="仿宋"/>
          <w:sz w:val="28"/>
          <w:szCs w:val="28"/>
          <w:highlight w:val="none"/>
        </w:rPr>
        <w:t xml:space="preserve"> ，从业人员人，营业收入为万元，资产总额为万元</w:t>
      </w:r>
      <w:r>
        <w:rPr>
          <w:rFonts w:hint="eastAsia" w:ascii="仿宋" w:hAnsi="仿宋" w:eastAsia="仿宋"/>
          <w:sz w:val="28"/>
          <w:szCs w:val="28"/>
          <w:highlight w:val="none"/>
          <w:vertAlign w:val="superscript"/>
        </w:rPr>
        <w:t xml:space="preserve">1</w:t>
      </w:r>
      <w:r>
        <w:rPr>
          <w:rFonts w:hint="eastAsia" w:ascii="仿宋" w:hAnsi="仿宋" w:eastAsia="仿宋"/>
          <w:sz w:val="28"/>
          <w:szCs w:val="28"/>
          <w:highlight w:val="none"/>
        </w:rPr>
        <w:t xml:space="preserve"> ，属于</w:t>
      </w:r>
      <w:r>
        <w:rPr>
          <w:rFonts w:hint="eastAsia" w:ascii="仿宋" w:hAnsi="仿宋" w:eastAsia="仿宋"/>
          <w:i/>
          <w:sz w:val="28"/>
          <w:szCs w:val="28"/>
          <w:highlight w:val="none"/>
          <w:u w:val="single"/>
        </w:rPr>
        <w:t xml:space="preserve"> （中型企业、小型企业、微型企业） </w:t>
      </w:r>
      <w:r>
        <w:rPr>
          <w:rFonts w:hint="eastAsia" w:ascii="仿宋" w:hAnsi="仿宋" w:eastAsia="仿宋"/>
          <w:sz w:val="28"/>
          <w:szCs w:val="28"/>
          <w:highlight w:val="none"/>
        </w:rPr>
        <w:t xml:space="preserve">；</w:t>
      </w:r>
      <w:r/>
    </w:p>
    <w:p>
      <w:pPr>
        <w:ind w:firstLine="6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企业名称（盖章）：          </w:t>
      </w:r>
      <w:r/>
    </w:p>
    <w:p>
      <w:pPr>
        <w:ind w:firstLine="640"/>
        <w:jc w:val="righ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outlineLvl w:val="0"/>
      </w:pPr>
      <w:r/>
      <w:bookmarkStart w:id="70" w:name="_Toc19441"/>
      <w:r>
        <w:rPr>
          <w:rFonts w:hint="eastAsia" w:ascii="方正小标宋简体" w:eastAsia="方正小标宋简体"/>
          <w:sz w:val="36"/>
          <w:szCs w:val="36"/>
          <w:highlight w:val="none"/>
        </w:rPr>
        <w:t xml:space="preserve">残疾人福利性单位声明函</w:t>
      </w:r>
      <w:bookmarkEnd w:id="70"/>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iCs/>
          <w:sz w:val="28"/>
          <w:szCs w:val="28"/>
          <w:highlight w:val="none"/>
          <w:u w:val="single"/>
        </w:rPr>
        <w:t xml:space="preserve">如皋市长江镇人民政府</w:t>
      </w:r>
      <w:r>
        <w:rPr>
          <w:rFonts w:hint="eastAsia" w:ascii="仿宋" w:hAnsi="仿宋" w:eastAsia="仿宋"/>
          <w:sz w:val="28"/>
          <w:szCs w:val="28"/>
          <w:highlight w:val="none"/>
        </w:rPr>
        <w:t xml:space="preserve">单位的项目编号</w:t>
      </w:r>
      <w:r>
        <w:rPr>
          <w:rFonts w:hint="eastAsia" w:ascii="仿宋" w:hAnsi="仿宋" w:eastAsia="仿宋"/>
          <w:sz w:val="28"/>
          <w:szCs w:val="28"/>
          <w:highlight w:val="none"/>
          <w:u w:val="single"/>
        </w:rPr>
        <w:t xml:space="preserve">为</w:t>
      </w:r>
      <w:r>
        <w:rPr>
          <w:rFonts w:hint="eastAsia" w:ascii="仿宋" w:hAnsi="仿宋" w:eastAsia="仿宋"/>
          <w:sz w:val="28"/>
          <w:szCs w:val="28"/>
          <w:highlight w:val="none"/>
          <w:u w:val="single"/>
          <w:lang w:eastAsia="zh-CN"/>
        </w:rPr>
        <w:t xml:space="preserve">JSZC-320682-JSHS-G2025-0046</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lang w:eastAsia="zh-CN"/>
        </w:rPr>
        <w:t xml:space="preserve">如皋市长江镇2025年政府投资建筑工程施工图设计项目</w:t>
      </w:r>
      <w:r>
        <w:rPr>
          <w:rFonts w:hint="eastAsia" w:ascii="仿宋" w:hAnsi="仿宋" w:eastAsia="仿宋"/>
          <w:sz w:val="28"/>
          <w:szCs w:val="28"/>
          <w:highlight w:val="none"/>
        </w:rPr>
        <w:t xml:space="preserve">采购活动由本单位提供服务，或者提供其他残疾人福利性单位制造的货物（不包括使用非残疾人福利性单位注册商标的货物）。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投标人全称（盖章）：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cs="仿宋"/>
          <w:b/>
          <w:color w:val="000000"/>
          <w:sz w:val="24"/>
          <w:highlight w:val="none"/>
        </w:rPr>
      </w:pPr>
      <w:r>
        <w:rPr>
          <w:rFonts w:hint="eastAsia" w:ascii="仿宋" w:hAnsi="仿宋" w:eastAsia="仿宋"/>
          <w:b/>
          <w:sz w:val="28"/>
          <w:szCs w:val="28"/>
          <w:highlight w:val="none"/>
        </w:rPr>
        <w:t xml:space="preserve">注意：投标人提供的《中小企业声明函》、《残疾人福利性单位声明函》将随中标结果同时公告，接受社会监督。</w:t>
      </w:r>
      <w:r>
        <w:rPr>
          <w:rFonts w:hint="eastAsia" w:ascii="仿宋" w:hAnsi="仿宋" w:eastAsia="仿宋"/>
          <w:b/>
          <w:sz w:val="28"/>
          <w:szCs w:val="28"/>
          <w:highlight w:val="none"/>
        </w:rPr>
        <w:br w:type="page" w:clear="all"/>
      </w:r>
      <w:r/>
    </w:p>
    <w:sectPr>
      <w:headerReference w:type="default" r:id="rId9"/>
      <w:footerReference w:type="default" r:id="rId10"/>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仿宋_GB2312">
    <w:panose1 w:val="02010609060101010101"/>
  </w:font>
  <w:font w:name="黑体">
    <w:panose1 w:val="02010609060101010101"/>
  </w:font>
  <w:font w:name="楷体_GB2312">
    <w:panose1 w:val="02010609060101010101"/>
  </w:font>
  <w:font w:name="方正小标宋简体">
    <w:panose1 w:val="020B0503020202020204"/>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33</w:t>
    </w:r>
    <w:r>
      <w:fldChar w:fldCharType="end"/>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1"/>
    <w:link w:val="632"/>
    <w:uiPriority w:val="9"/>
    <w:rPr>
      <w:rFonts w:ascii="Arial" w:hAnsi="Arial" w:eastAsia="Arial" w:cs="Arial"/>
      <w:sz w:val="40"/>
      <w:szCs w:val="40"/>
    </w:rPr>
  </w:style>
  <w:style w:type="character" w:styleId="15">
    <w:name w:val="Heading 2 Char"/>
    <w:basedOn w:val="641"/>
    <w:link w:val="633"/>
    <w:uiPriority w:val="9"/>
    <w:rPr>
      <w:rFonts w:ascii="Arial" w:hAnsi="Arial" w:eastAsia="Arial" w:cs="Arial"/>
      <w:sz w:val="34"/>
    </w:rPr>
  </w:style>
  <w:style w:type="character" w:styleId="17">
    <w:name w:val="Heading 3 Char"/>
    <w:basedOn w:val="641"/>
    <w:link w:val="634"/>
    <w:uiPriority w:val="9"/>
    <w:rPr>
      <w:rFonts w:ascii="Arial" w:hAnsi="Arial" w:eastAsia="Arial" w:cs="Arial"/>
      <w:sz w:val="30"/>
      <w:szCs w:val="30"/>
    </w:rPr>
  </w:style>
  <w:style w:type="character" w:styleId="19">
    <w:name w:val="Heading 4 Char"/>
    <w:basedOn w:val="641"/>
    <w:link w:val="635"/>
    <w:uiPriority w:val="9"/>
    <w:rPr>
      <w:rFonts w:ascii="Arial" w:hAnsi="Arial" w:eastAsia="Arial" w:cs="Arial"/>
      <w:b/>
      <w:bCs/>
      <w:sz w:val="26"/>
      <w:szCs w:val="26"/>
    </w:rPr>
  </w:style>
  <w:style w:type="character" w:styleId="21">
    <w:name w:val="Heading 5 Char"/>
    <w:basedOn w:val="641"/>
    <w:link w:val="636"/>
    <w:uiPriority w:val="9"/>
    <w:rPr>
      <w:rFonts w:ascii="Arial" w:hAnsi="Arial" w:eastAsia="Arial" w:cs="Arial"/>
      <w:b/>
      <w:bCs/>
      <w:sz w:val="24"/>
      <w:szCs w:val="24"/>
    </w:rPr>
  </w:style>
  <w:style w:type="character" w:styleId="23">
    <w:name w:val="Heading 6 Char"/>
    <w:basedOn w:val="641"/>
    <w:link w:val="637"/>
    <w:uiPriority w:val="9"/>
    <w:rPr>
      <w:rFonts w:ascii="Arial" w:hAnsi="Arial" w:eastAsia="Arial" w:cs="Arial"/>
      <w:b/>
      <w:bCs/>
      <w:sz w:val="22"/>
      <w:szCs w:val="22"/>
    </w:rPr>
  </w:style>
  <w:style w:type="character" w:styleId="25">
    <w:name w:val="Heading 7 Char"/>
    <w:basedOn w:val="641"/>
    <w:link w:val="638"/>
    <w:uiPriority w:val="9"/>
    <w:rPr>
      <w:rFonts w:ascii="Arial" w:hAnsi="Arial" w:eastAsia="Arial" w:cs="Arial"/>
      <w:b/>
      <w:bCs/>
      <w:i/>
      <w:iCs/>
      <w:sz w:val="22"/>
      <w:szCs w:val="22"/>
    </w:rPr>
  </w:style>
  <w:style w:type="character" w:styleId="27">
    <w:name w:val="Heading 8 Char"/>
    <w:basedOn w:val="641"/>
    <w:link w:val="639"/>
    <w:uiPriority w:val="9"/>
    <w:rPr>
      <w:rFonts w:ascii="Arial" w:hAnsi="Arial" w:eastAsia="Arial" w:cs="Arial"/>
      <w:i/>
      <w:iCs/>
      <w:sz w:val="22"/>
      <w:szCs w:val="22"/>
    </w:rPr>
  </w:style>
  <w:style w:type="character" w:styleId="29">
    <w:name w:val="Heading 9 Char"/>
    <w:basedOn w:val="641"/>
    <w:link w:val="640"/>
    <w:uiPriority w:val="9"/>
    <w:rPr>
      <w:rFonts w:ascii="Arial" w:hAnsi="Arial" w:eastAsia="Arial" w:cs="Arial"/>
      <w:i/>
      <w:iCs/>
      <w:sz w:val="21"/>
      <w:szCs w:val="21"/>
    </w:rPr>
  </w:style>
  <w:style w:type="character" w:styleId="34">
    <w:name w:val="Title Char"/>
    <w:basedOn w:val="641"/>
    <w:link w:val="665"/>
    <w:uiPriority w:val="10"/>
    <w:rPr>
      <w:sz w:val="48"/>
      <w:szCs w:val="48"/>
    </w:rPr>
  </w:style>
  <w:style w:type="character" w:styleId="36">
    <w:name w:val="Subtitle Char"/>
    <w:basedOn w:val="641"/>
    <w:link w:val="659"/>
    <w:uiPriority w:val="11"/>
    <w:rPr>
      <w:sz w:val="24"/>
      <w:szCs w:val="24"/>
    </w:rPr>
  </w:style>
  <w:style w:type="character" w:styleId="38">
    <w:name w:val="Quote Char"/>
    <w:link w:val="685"/>
    <w:uiPriority w:val="29"/>
    <w:rPr>
      <w:i/>
    </w:rPr>
  </w:style>
  <w:style w:type="character" w:styleId="40">
    <w:name w:val="Intense Quote Char"/>
    <w:link w:val="687"/>
    <w:uiPriority w:val="30"/>
    <w:rPr>
      <w:i/>
    </w:rPr>
  </w:style>
  <w:style w:type="character" w:styleId="42">
    <w:name w:val="Header Char"/>
    <w:basedOn w:val="641"/>
    <w:link w:val="656"/>
    <w:uiPriority w:val="99"/>
  </w:style>
  <w:style w:type="character" w:styleId="46">
    <w:name w:val="Caption Char"/>
    <w:basedOn w:val="644"/>
    <w:link w:val="655"/>
    <w:uiPriority w:val="99"/>
  </w:style>
  <w:style w:type="character" w:styleId="175">
    <w:name w:val="Footnote Text Char"/>
    <w:link w:val="660"/>
    <w:uiPriority w:val="99"/>
    <w:rPr>
      <w:sz w:val="18"/>
    </w:rPr>
  </w:style>
  <w:style w:type="character" w:styleId="178">
    <w:name w:val="Endnote Text Char"/>
    <w:link w:val="654"/>
    <w:uiPriority w:val="99"/>
    <w:rPr>
      <w:sz w:val="20"/>
    </w:rPr>
  </w:style>
  <w:style w:type="paragraph" w:styleId="189">
    <w:name w:val="TOC Heading"/>
    <w:uiPriority w:val="39"/>
    <w:unhideWhenUsed/>
  </w:style>
  <w:style w:type="paragraph" w:styleId="631" w:default="1">
    <w:name w:val="Normal"/>
    <w:next w:val="633"/>
    <w:uiPriority w:val="0"/>
    <w:qFormat/>
    <w:pPr>
      <w:jc w:val="both"/>
      <w:widowControl w:val="off"/>
    </w:pPr>
    <w:rPr>
      <w:rFonts w:ascii="Times New Roman" w:hAnsi="Times New Roman" w:eastAsia="宋体" w:cs="Times New Roman"/>
      <w:sz w:val="21"/>
      <w:szCs w:val="24"/>
      <w:lang w:val="en-US" w:eastAsia="zh-CN" w:bidi="ar-SA"/>
    </w:rPr>
  </w:style>
  <w:style w:type="paragraph" w:styleId="632">
    <w:name w:val="Heading 1"/>
    <w:basedOn w:val="631"/>
    <w:next w:val="631"/>
    <w:link w:val="672"/>
    <w:uiPriority w:val="9"/>
    <w:qFormat/>
    <w:pPr>
      <w:keepLines/>
      <w:keepNext/>
      <w:spacing w:before="480" w:after="200"/>
      <w:outlineLvl w:val="0"/>
    </w:pPr>
    <w:rPr>
      <w:rFonts w:ascii="Arial" w:hAnsi="Arial" w:eastAsia="Arial" w:cs="Arial"/>
      <w:sz w:val="40"/>
      <w:szCs w:val="40"/>
    </w:rPr>
  </w:style>
  <w:style w:type="paragraph" w:styleId="633">
    <w:name w:val="Heading 2"/>
    <w:basedOn w:val="631"/>
    <w:next w:val="631"/>
    <w:link w:val="673"/>
    <w:uiPriority w:val="9"/>
    <w:unhideWhenUsed/>
    <w:qFormat/>
    <w:pPr>
      <w:keepLines/>
      <w:keepNext/>
      <w:spacing w:before="360" w:after="200"/>
      <w:outlineLvl w:val="1"/>
    </w:pPr>
    <w:rPr>
      <w:rFonts w:ascii="Arial" w:hAnsi="Arial" w:eastAsia="Arial" w:cs="Arial"/>
      <w:sz w:val="34"/>
    </w:rPr>
  </w:style>
  <w:style w:type="paragraph" w:styleId="634">
    <w:name w:val="Heading 3"/>
    <w:basedOn w:val="631"/>
    <w:next w:val="631"/>
    <w:link w:val="674"/>
    <w:uiPriority w:val="9"/>
    <w:unhideWhenUsed/>
    <w:qFormat/>
    <w:pPr>
      <w:keepLines/>
      <w:keepNext/>
      <w:spacing w:before="320" w:after="200"/>
      <w:outlineLvl w:val="2"/>
    </w:pPr>
    <w:rPr>
      <w:rFonts w:ascii="Arial" w:hAnsi="Arial" w:eastAsia="Arial" w:cs="Arial"/>
      <w:sz w:val="30"/>
      <w:szCs w:val="30"/>
    </w:rPr>
  </w:style>
  <w:style w:type="paragraph" w:styleId="635">
    <w:name w:val="Heading 4"/>
    <w:basedOn w:val="631"/>
    <w:next w:val="631"/>
    <w:link w:val="675"/>
    <w:uiPriority w:val="9"/>
    <w:unhideWhenUsed/>
    <w:qFormat/>
    <w:pPr>
      <w:keepLines/>
      <w:keepNext/>
      <w:spacing w:before="320" w:after="200"/>
      <w:outlineLvl w:val="3"/>
    </w:pPr>
    <w:rPr>
      <w:rFonts w:ascii="Arial" w:hAnsi="Arial" w:eastAsia="Arial" w:cs="Arial"/>
      <w:b/>
      <w:bCs/>
      <w:sz w:val="26"/>
      <w:szCs w:val="26"/>
    </w:rPr>
  </w:style>
  <w:style w:type="paragraph" w:styleId="636">
    <w:name w:val="Heading 5"/>
    <w:basedOn w:val="631"/>
    <w:next w:val="631"/>
    <w:link w:val="676"/>
    <w:uiPriority w:val="9"/>
    <w:unhideWhenUsed/>
    <w:qFormat/>
    <w:pPr>
      <w:keepLines/>
      <w:keepNext/>
      <w:spacing w:before="320" w:after="200"/>
      <w:outlineLvl w:val="4"/>
    </w:pPr>
    <w:rPr>
      <w:rFonts w:ascii="Arial" w:hAnsi="Arial" w:eastAsia="Arial" w:cs="Arial"/>
      <w:b/>
      <w:bCs/>
      <w:sz w:val="24"/>
    </w:rPr>
  </w:style>
  <w:style w:type="paragraph" w:styleId="637">
    <w:name w:val="Heading 6"/>
    <w:basedOn w:val="631"/>
    <w:next w:val="631"/>
    <w:link w:val="677"/>
    <w:uiPriority w:val="9"/>
    <w:unhideWhenUsed/>
    <w:qFormat/>
    <w:pPr>
      <w:keepLines/>
      <w:keepNext/>
      <w:spacing w:before="320" w:after="200"/>
      <w:outlineLvl w:val="5"/>
    </w:pPr>
    <w:rPr>
      <w:rFonts w:ascii="Arial" w:hAnsi="Arial" w:eastAsia="Arial" w:cs="Arial"/>
      <w:b/>
      <w:bCs/>
      <w:sz w:val="22"/>
      <w:szCs w:val="22"/>
    </w:rPr>
  </w:style>
  <w:style w:type="paragraph" w:styleId="638">
    <w:name w:val="Heading 7"/>
    <w:basedOn w:val="631"/>
    <w:next w:val="631"/>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639">
    <w:name w:val="Heading 8"/>
    <w:basedOn w:val="631"/>
    <w:next w:val="631"/>
    <w:link w:val="679"/>
    <w:uiPriority w:val="9"/>
    <w:unhideWhenUsed/>
    <w:qFormat/>
    <w:pPr>
      <w:keepLines/>
      <w:keepNext/>
      <w:spacing w:before="320" w:after="200"/>
      <w:outlineLvl w:val="7"/>
    </w:pPr>
    <w:rPr>
      <w:rFonts w:ascii="Arial" w:hAnsi="Arial" w:eastAsia="Arial" w:cs="Arial"/>
      <w:i/>
      <w:iCs/>
      <w:sz w:val="22"/>
      <w:szCs w:val="22"/>
    </w:rPr>
  </w:style>
  <w:style w:type="paragraph" w:styleId="640">
    <w:name w:val="Heading 9"/>
    <w:basedOn w:val="631"/>
    <w:next w:val="631"/>
    <w:link w:val="680"/>
    <w:uiPriority w:val="9"/>
    <w:unhideWhenUsed/>
    <w:qFormat/>
    <w:pPr>
      <w:keepLines/>
      <w:keepNext/>
      <w:spacing w:before="320" w:after="200"/>
      <w:outlineLvl w:val="8"/>
    </w:pPr>
    <w:rPr>
      <w:rFonts w:ascii="Arial" w:hAnsi="Arial" w:eastAsia="Arial" w:cs="Arial"/>
      <w:i/>
      <w:iCs/>
      <w:szCs w:val="21"/>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toc 7"/>
    <w:basedOn w:val="631"/>
    <w:next w:val="631"/>
    <w:uiPriority w:val="39"/>
    <w:unhideWhenUsed/>
    <w:qFormat/>
    <w:pPr>
      <w:ind w:left="1701"/>
      <w:spacing w:after="57"/>
    </w:pPr>
  </w:style>
  <w:style w:type="paragraph" w:styleId="644">
    <w:name w:val="Caption"/>
    <w:basedOn w:val="631"/>
    <w:next w:val="631"/>
    <w:uiPriority w:val="35"/>
    <w:semiHidden/>
    <w:unhideWhenUsed/>
    <w:qFormat/>
    <w:pPr>
      <w:spacing w:line="276" w:lineRule="auto"/>
    </w:pPr>
    <w:rPr>
      <w:b/>
      <w:bCs/>
      <w:color w:val="4f81bd" w:themeColor="accent1"/>
      <w:sz w:val="18"/>
      <w:szCs w:val="18"/>
    </w:rPr>
  </w:style>
  <w:style w:type="paragraph" w:styleId="645">
    <w:name w:val="Body Text"/>
    <w:basedOn w:val="631"/>
    <w:next w:val="631"/>
    <w:uiPriority w:val="0"/>
    <w:unhideWhenUsed/>
    <w:qFormat/>
    <w:pPr>
      <w:spacing w:after="120"/>
    </w:pPr>
  </w:style>
  <w:style w:type="paragraph" w:styleId="646">
    <w:name w:val="Body Text Indent"/>
    <w:basedOn w:val="631"/>
    <w:next w:val="647"/>
    <w:uiPriority w:val="0"/>
    <w:qFormat/>
    <w:pPr>
      <w:ind w:left="420"/>
      <w:spacing w:after="120"/>
    </w:pPr>
  </w:style>
  <w:style w:type="paragraph" w:styleId="647">
    <w:name w:val="envelope return"/>
    <w:basedOn w:val="631"/>
    <w:uiPriority w:val="99"/>
    <w:unhideWhenUsed/>
    <w:qFormat/>
    <w:rPr>
      <w:rFonts w:ascii="Arial" w:hAnsi="Arial"/>
    </w:rPr>
  </w:style>
  <w:style w:type="paragraph" w:styleId="648">
    <w:name w:val="Block Text"/>
    <w:basedOn w:val="631"/>
    <w:uiPriority w:val="99"/>
    <w:unhideWhenUsed/>
    <w:qFormat/>
    <w:pPr>
      <w:ind w:left="1440" w:right="1440"/>
      <w:spacing w:after="120"/>
    </w:pPr>
  </w:style>
  <w:style w:type="paragraph" w:styleId="649">
    <w:name w:val="toc 5"/>
    <w:basedOn w:val="631"/>
    <w:next w:val="631"/>
    <w:uiPriority w:val="39"/>
    <w:unhideWhenUsed/>
    <w:qFormat/>
    <w:pPr>
      <w:ind w:left="1134"/>
      <w:spacing w:after="57"/>
    </w:pPr>
  </w:style>
  <w:style w:type="paragraph" w:styleId="650">
    <w:name w:val="toc 3"/>
    <w:basedOn w:val="631"/>
    <w:next w:val="631"/>
    <w:uiPriority w:val="39"/>
    <w:unhideWhenUsed/>
    <w:qFormat/>
    <w:pPr>
      <w:ind w:left="567"/>
      <w:spacing w:after="57"/>
    </w:pPr>
  </w:style>
  <w:style w:type="paragraph" w:styleId="651">
    <w:name w:val="Plain Text"/>
    <w:basedOn w:val="631"/>
    <w:uiPriority w:val="99"/>
    <w:qFormat/>
    <w:pPr>
      <w:jc w:val="left"/>
      <w:spacing w:after="200" w:line="252" w:lineRule="auto"/>
      <w:widowControl/>
    </w:pPr>
    <w:rPr>
      <w:rFonts w:ascii="宋体" w:hAnsi="Courier New"/>
      <w:szCs w:val="20"/>
    </w:rPr>
  </w:style>
  <w:style w:type="paragraph" w:styleId="652">
    <w:name w:val="toc 8"/>
    <w:basedOn w:val="631"/>
    <w:next w:val="631"/>
    <w:uiPriority w:val="39"/>
    <w:unhideWhenUsed/>
    <w:qFormat/>
    <w:pPr>
      <w:ind w:left="1984"/>
      <w:spacing w:after="57"/>
    </w:pPr>
  </w:style>
  <w:style w:type="paragraph" w:styleId="653">
    <w:name w:val="Date"/>
    <w:basedOn w:val="631"/>
    <w:next w:val="631"/>
    <w:uiPriority w:val="0"/>
    <w:qFormat/>
    <w:rPr>
      <w:sz w:val="24"/>
      <w:szCs w:val="20"/>
    </w:rPr>
  </w:style>
  <w:style w:type="paragraph" w:styleId="654">
    <w:name w:val="endnote text"/>
    <w:basedOn w:val="631"/>
    <w:link w:val="818"/>
    <w:uiPriority w:val="99"/>
    <w:semiHidden/>
    <w:unhideWhenUsed/>
    <w:qFormat/>
    <w:rPr>
      <w:sz w:val="20"/>
    </w:rPr>
  </w:style>
  <w:style w:type="paragraph" w:styleId="655">
    <w:name w:val="Footer"/>
    <w:basedOn w:val="631"/>
    <w:link w:val="691"/>
    <w:uiPriority w:val="99"/>
    <w:unhideWhenUsed/>
    <w:qFormat/>
    <w:pPr>
      <w:tabs>
        <w:tab w:val="center" w:pos="7143" w:leader="none"/>
        <w:tab w:val="right" w:pos="14287" w:leader="none"/>
      </w:tabs>
    </w:pPr>
  </w:style>
  <w:style w:type="paragraph" w:styleId="656">
    <w:name w:val="Header"/>
    <w:basedOn w:val="631"/>
    <w:link w:val="689"/>
    <w:uiPriority w:val="99"/>
    <w:unhideWhenUsed/>
    <w:qFormat/>
    <w:pPr>
      <w:tabs>
        <w:tab w:val="center" w:pos="7143" w:leader="none"/>
        <w:tab w:val="right" w:pos="14287" w:leader="none"/>
      </w:tabs>
    </w:pPr>
  </w:style>
  <w:style w:type="paragraph" w:styleId="657">
    <w:name w:val="toc 1"/>
    <w:basedOn w:val="631"/>
    <w:next w:val="631"/>
    <w:uiPriority w:val="39"/>
    <w:unhideWhenUsed/>
    <w:qFormat/>
    <w:pPr>
      <w:spacing w:after="57"/>
    </w:pPr>
  </w:style>
  <w:style w:type="paragraph" w:styleId="658">
    <w:name w:val="toc 4"/>
    <w:basedOn w:val="631"/>
    <w:next w:val="631"/>
    <w:uiPriority w:val="39"/>
    <w:unhideWhenUsed/>
    <w:qFormat/>
    <w:pPr>
      <w:ind w:left="850"/>
      <w:spacing w:after="57"/>
    </w:pPr>
  </w:style>
  <w:style w:type="paragraph" w:styleId="659">
    <w:name w:val="Subtitle"/>
    <w:basedOn w:val="631"/>
    <w:next w:val="631"/>
    <w:link w:val="684"/>
    <w:uiPriority w:val="11"/>
    <w:qFormat/>
    <w:pPr>
      <w:spacing w:before="200" w:after="200"/>
    </w:pPr>
    <w:rPr>
      <w:sz w:val="24"/>
    </w:rPr>
  </w:style>
  <w:style w:type="paragraph" w:styleId="660">
    <w:name w:val="footnote text"/>
    <w:basedOn w:val="631"/>
    <w:link w:val="817"/>
    <w:uiPriority w:val="99"/>
    <w:semiHidden/>
    <w:unhideWhenUsed/>
    <w:qFormat/>
    <w:pPr>
      <w:spacing w:after="40"/>
    </w:pPr>
    <w:rPr>
      <w:sz w:val="18"/>
    </w:rPr>
  </w:style>
  <w:style w:type="paragraph" w:styleId="661">
    <w:name w:val="toc 6"/>
    <w:basedOn w:val="631"/>
    <w:next w:val="631"/>
    <w:uiPriority w:val="39"/>
    <w:unhideWhenUsed/>
    <w:qFormat/>
    <w:pPr>
      <w:ind w:left="1417"/>
      <w:spacing w:after="57"/>
    </w:pPr>
  </w:style>
  <w:style w:type="paragraph" w:styleId="662">
    <w:name w:val="table of figures"/>
    <w:basedOn w:val="631"/>
    <w:next w:val="631"/>
    <w:uiPriority w:val="99"/>
    <w:unhideWhenUsed/>
    <w:qFormat/>
  </w:style>
  <w:style w:type="paragraph" w:styleId="663">
    <w:name w:val="toc 2"/>
    <w:basedOn w:val="631"/>
    <w:next w:val="631"/>
    <w:uiPriority w:val="39"/>
    <w:unhideWhenUsed/>
    <w:qFormat/>
    <w:pPr>
      <w:ind w:left="283"/>
      <w:spacing w:after="57"/>
    </w:pPr>
  </w:style>
  <w:style w:type="paragraph" w:styleId="664">
    <w:name w:val="toc 9"/>
    <w:basedOn w:val="631"/>
    <w:next w:val="631"/>
    <w:uiPriority w:val="39"/>
    <w:unhideWhenUsed/>
    <w:qFormat/>
    <w:pPr>
      <w:ind w:left="2268"/>
      <w:spacing w:after="57"/>
    </w:pPr>
  </w:style>
  <w:style w:type="paragraph" w:styleId="665">
    <w:name w:val="Title"/>
    <w:basedOn w:val="631"/>
    <w:next w:val="631"/>
    <w:link w:val="683"/>
    <w:uiPriority w:val="10"/>
    <w:qFormat/>
    <w:pPr>
      <w:contextualSpacing/>
      <w:spacing w:before="300" w:after="200"/>
    </w:pPr>
    <w:rPr>
      <w:sz w:val="48"/>
      <w:szCs w:val="48"/>
    </w:rPr>
  </w:style>
  <w:style w:type="paragraph" w:styleId="666">
    <w:name w:val="Body Text First Indent"/>
    <w:basedOn w:val="645"/>
    <w:uiPriority w:val="99"/>
    <w:qFormat/>
    <w:pPr>
      <w:ind w:firstLine="420"/>
      <w:jc w:val="left"/>
      <w:spacing w:after="0" w:line="360" w:lineRule="auto"/>
    </w:pPr>
    <w:rPr>
      <w:rFonts w:ascii="宋体" w:hAnsi="宋体" w:eastAsia="楷体_GB2312"/>
      <w:szCs w:val="28"/>
    </w:rPr>
  </w:style>
  <w:style w:type="paragraph" w:styleId="667">
    <w:name w:val="Body Text First Indent 2"/>
    <w:basedOn w:val="646"/>
    <w:next w:val="631"/>
    <w:uiPriority w:val="99"/>
    <w:qFormat/>
    <w:pPr>
      <w:ind w:left="0" w:firstLine="420"/>
      <w:spacing w:after="0" w:line="360" w:lineRule="auto"/>
    </w:pPr>
    <w:rPr>
      <w:rFonts w:ascii="宋体" w:hAnsi="宋体" w:cs="宋体"/>
    </w:rPr>
  </w:style>
  <w:style w:type="table" w:styleId="6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endnote reference"/>
    <w:uiPriority w:val="99"/>
    <w:semiHidden/>
    <w:unhideWhenUsed/>
    <w:qFormat/>
    <w:rPr>
      <w:vertAlign w:val="superscript"/>
    </w:rPr>
  </w:style>
  <w:style w:type="character" w:styleId="670">
    <w:name w:val="Hyperlink"/>
    <w:uiPriority w:val="99"/>
    <w:unhideWhenUsed/>
    <w:qFormat/>
    <w:rPr>
      <w:color w:val="0000ff" w:themeColor="hyperlink"/>
      <w:u w:val="single"/>
    </w:rPr>
  </w:style>
  <w:style w:type="character" w:styleId="671">
    <w:name w:val="footnote reference"/>
    <w:uiPriority w:val="99"/>
    <w:unhideWhenUsed/>
    <w:qFormat/>
    <w:rPr>
      <w:vertAlign w:val="superscript"/>
    </w:rPr>
  </w:style>
  <w:style w:type="character" w:styleId="672" w:customStyle="1">
    <w:name w:val="标题 1 Char"/>
    <w:link w:val="632"/>
    <w:uiPriority w:val="9"/>
    <w:qFormat/>
    <w:rPr>
      <w:rFonts w:ascii="Arial" w:hAnsi="Arial" w:eastAsia="Arial" w:cs="Arial"/>
      <w:sz w:val="40"/>
      <w:szCs w:val="40"/>
    </w:rPr>
  </w:style>
  <w:style w:type="character" w:styleId="673" w:customStyle="1">
    <w:name w:val="标题 2 Char1"/>
    <w:link w:val="633"/>
    <w:uiPriority w:val="9"/>
    <w:qFormat/>
    <w:rPr>
      <w:rFonts w:ascii="Arial" w:hAnsi="Arial" w:eastAsia="Arial" w:cs="Arial"/>
      <w:sz w:val="34"/>
    </w:rPr>
  </w:style>
  <w:style w:type="character" w:styleId="674" w:customStyle="1">
    <w:name w:val="标题 3 Char1"/>
    <w:link w:val="634"/>
    <w:uiPriority w:val="9"/>
    <w:qFormat/>
    <w:rPr>
      <w:rFonts w:ascii="Arial" w:hAnsi="Arial" w:eastAsia="Arial" w:cs="Arial"/>
      <w:sz w:val="30"/>
      <w:szCs w:val="30"/>
    </w:rPr>
  </w:style>
  <w:style w:type="character" w:styleId="675" w:customStyle="1">
    <w:name w:val="标题 4 Char1"/>
    <w:link w:val="635"/>
    <w:uiPriority w:val="9"/>
    <w:qFormat/>
    <w:rPr>
      <w:rFonts w:ascii="Arial" w:hAnsi="Arial" w:eastAsia="Arial" w:cs="Arial"/>
      <w:b/>
      <w:bCs/>
      <w:sz w:val="26"/>
      <w:szCs w:val="26"/>
    </w:rPr>
  </w:style>
  <w:style w:type="character" w:styleId="676" w:customStyle="1">
    <w:name w:val="标题 5 Char"/>
    <w:link w:val="636"/>
    <w:uiPriority w:val="9"/>
    <w:qFormat/>
    <w:rPr>
      <w:rFonts w:ascii="Arial" w:hAnsi="Arial" w:eastAsia="Arial" w:cs="Arial"/>
      <w:b/>
      <w:bCs/>
      <w:sz w:val="24"/>
      <w:szCs w:val="24"/>
    </w:rPr>
  </w:style>
  <w:style w:type="character" w:styleId="677" w:customStyle="1">
    <w:name w:val="标题 6 Char"/>
    <w:link w:val="637"/>
    <w:uiPriority w:val="9"/>
    <w:qFormat/>
    <w:rPr>
      <w:rFonts w:ascii="Arial" w:hAnsi="Arial" w:eastAsia="Arial" w:cs="Arial"/>
      <w:b/>
      <w:bCs/>
      <w:sz w:val="22"/>
      <w:szCs w:val="22"/>
    </w:rPr>
  </w:style>
  <w:style w:type="character" w:styleId="678" w:customStyle="1">
    <w:name w:val="标题 7 Char"/>
    <w:link w:val="638"/>
    <w:uiPriority w:val="9"/>
    <w:qFormat/>
    <w:rPr>
      <w:rFonts w:ascii="Arial" w:hAnsi="Arial" w:eastAsia="Arial" w:cs="Arial"/>
      <w:b/>
      <w:bCs/>
      <w:i/>
      <w:iCs/>
      <w:sz w:val="22"/>
      <w:szCs w:val="22"/>
    </w:rPr>
  </w:style>
  <w:style w:type="character" w:styleId="679" w:customStyle="1">
    <w:name w:val="标题 8 Char"/>
    <w:link w:val="639"/>
    <w:uiPriority w:val="9"/>
    <w:qFormat/>
    <w:rPr>
      <w:rFonts w:ascii="Arial" w:hAnsi="Arial" w:eastAsia="Arial" w:cs="Arial"/>
      <w:i/>
      <w:iCs/>
      <w:sz w:val="22"/>
      <w:szCs w:val="22"/>
    </w:rPr>
  </w:style>
  <w:style w:type="character" w:styleId="680" w:customStyle="1">
    <w:name w:val="标题 9 Char"/>
    <w:link w:val="640"/>
    <w:uiPriority w:val="9"/>
    <w:qFormat/>
    <w:rPr>
      <w:rFonts w:ascii="Arial" w:hAnsi="Arial" w:eastAsia="Arial" w:cs="Arial"/>
      <w:i/>
      <w:iCs/>
      <w:sz w:val="21"/>
      <w:szCs w:val="21"/>
    </w:rPr>
  </w:style>
  <w:style w:type="paragraph" w:styleId="681">
    <w:name w:val="List Paragraph"/>
    <w:basedOn w:val="631"/>
    <w:uiPriority w:val="34"/>
    <w:qFormat/>
    <w:pPr>
      <w:contextualSpacing/>
      <w:ind w:left="720"/>
    </w:pPr>
  </w:style>
  <w:style w:type="paragraph" w:styleId="682">
    <w:name w:val="No Spacing"/>
    <w:uiPriority w:val="1"/>
    <w:qFormat/>
    <w:rPr>
      <w:rFonts w:ascii="Times New Roman" w:hAnsi="Times New Roman" w:eastAsia="宋体" w:cs="Times New Roman"/>
      <w:lang w:val="en-US" w:eastAsia="zh-CN" w:bidi="ar-SA"/>
    </w:rPr>
  </w:style>
  <w:style w:type="character" w:styleId="683" w:customStyle="1">
    <w:name w:val="标题 Char"/>
    <w:link w:val="665"/>
    <w:uiPriority w:val="10"/>
    <w:qFormat/>
    <w:rPr>
      <w:sz w:val="48"/>
      <w:szCs w:val="48"/>
    </w:rPr>
  </w:style>
  <w:style w:type="character" w:styleId="684" w:customStyle="1">
    <w:name w:val="副标题 Char"/>
    <w:link w:val="659"/>
    <w:uiPriority w:val="11"/>
    <w:qFormat/>
    <w:rPr>
      <w:sz w:val="24"/>
      <w:szCs w:val="24"/>
    </w:rPr>
  </w:style>
  <w:style w:type="paragraph" w:styleId="685">
    <w:name w:val="Quote"/>
    <w:basedOn w:val="631"/>
    <w:next w:val="631"/>
    <w:link w:val="686"/>
    <w:uiPriority w:val="29"/>
    <w:qFormat/>
    <w:pPr>
      <w:ind w:left="720" w:right="720"/>
    </w:pPr>
    <w:rPr>
      <w:i/>
    </w:rPr>
  </w:style>
  <w:style w:type="character" w:styleId="686" w:customStyle="1">
    <w:name w:val="引用 Char"/>
    <w:link w:val="685"/>
    <w:uiPriority w:val="29"/>
    <w:qFormat/>
    <w:rPr>
      <w:i/>
    </w:rPr>
  </w:style>
  <w:style w:type="paragraph" w:styleId="687">
    <w:name w:val="Intense Quote"/>
    <w:basedOn w:val="631"/>
    <w:next w:val="631"/>
    <w:link w:val="6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customStyle="1">
    <w:name w:val="明显引用 Char"/>
    <w:link w:val="687"/>
    <w:uiPriority w:val="30"/>
    <w:qFormat/>
    <w:rPr>
      <w:i/>
    </w:rPr>
  </w:style>
  <w:style w:type="character" w:styleId="689" w:customStyle="1">
    <w:name w:val="页眉 Char1"/>
    <w:link w:val="656"/>
    <w:uiPriority w:val="99"/>
    <w:qFormat/>
  </w:style>
  <w:style w:type="character" w:styleId="690" w:customStyle="1">
    <w:name w:val="Footer Char"/>
    <w:link w:val="655"/>
    <w:uiPriority w:val="99"/>
    <w:qFormat/>
  </w:style>
  <w:style w:type="character" w:styleId="691" w:customStyle="1">
    <w:name w:val="页脚 Char"/>
    <w:link w:val="655"/>
    <w:uiPriority w:val="99"/>
    <w:qFormat/>
  </w:style>
  <w:style w:type="table" w:styleId="6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4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7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7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7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7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7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78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7" w:customStyle="1">
    <w:name w:val="脚注文本 Char"/>
    <w:link w:val="660"/>
    <w:uiPriority w:val="99"/>
    <w:qFormat/>
    <w:rPr>
      <w:sz w:val="18"/>
    </w:rPr>
  </w:style>
  <w:style w:type="character" w:styleId="818" w:customStyle="1">
    <w:name w:val="尾注文本 Char"/>
    <w:link w:val="654"/>
    <w:uiPriority w:val="99"/>
    <w:qFormat/>
    <w:rPr>
      <w:sz w:val="20"/>
    </w:rPr>
  </w:style>
  <w:style w:type="paragraph" w:styleId="819" w:customStyle="1">
    <w:name w:val="TOC 标题1"/>
    <w:uiPriority w:val="39"/>
    <w:unhideWhenUsed/>
    <w:qFormat/>
    <w:rPr>
      <w:rFonts w:ascii="Times New Roman" w:hAnsi="Times New Roman" w:eastAsia="宋体" w:cs="Times New Roman"/>
      <w:lang w:val="en-US" w:eastAsia="zh-CN" w:bidi="ar-SA"/>
    </w:rPr>
  </w:style>
  <w:style w:type="paragraph" w:styleId="820" w:customStyle="1">
    <w:name w:val="标题 11"/>
    <w:basedOn w:val="631"/>
    <w:next w:val="631"/>
    <w:uiPriority w:val="0"/>
    <w:qFormat/>
    <w:pPr>
      <w:keepLines/>
      <w:keepNext/>
      <w:spacing w:before="340" w:after="330" w:line="578" w:lineRule="auto"/>
      <w:outlineLvl w:val="0"/>
    </w:pPr>
    <w:rPr>
      <w:b/>
      <w:bCs/>
      <w:sz w:val="44"/>
      <w:szCs w:val="44"/>
    </w:rPr>
  </w:style>
  <w:style w:type="paragraph" w:styleId="821" w:customStyle="1">
    <w:name w:val="标题 21"/>
    <w:basedOn w:val="631"/>
    <w:next w:val="631"/>
    <w:link w:val="828"/>
    <w:uiPriority w:val="0"/>
    <w:qFormat/>
    <w:pPr>
      <w:keepLines/>
      <w:keepNext/>
      <w:spacing w:before="260" w:after="260" w:line="416" w:lineRule="auto"/>
      <w:outlineLvl w:val="1"/>
    </w:pPr>
    <w:rPr>
      <w:rFonts w:ascii="Arial" w:hAnsi="Arial" w:eastAsia="黑体"/>
      <w:b/>
      <w:bCs/>
      <w:sz w:val="32"/>
      <w:szCs w:val="32"/>
    </w:rPr>
  </w:style>
  <w:style w:type="paragraph" w:styleId="822" w:customStyle="1">
    <w:name w:val="标题 31"/>
    <w:basedOn w:val="631"/>
    <w:next w:val="823"/>
    <w:link w:val="829"/>
    <w:uiPriority w:val="0"/>
    <w:qFormat/>
    <w:pPr>
      <w:keepLines/>
      <w:keepNext/>
      <w:spacing w:before="260" w:after="260" w:line="416" w:lineRule="auto"/>
      <w:outlineLvl w:val="2"/>
    </w:pPr>
    <w:rPr>
      <w:b/>
      <w:sz w:val="32"/>
      <w:szCs w:val="20"/>
    </w:rPr>
  </w:style>
  <w:style w:type="paragraph" w:styleId="823" w:customStyle="1">
    <w:name w:val="正文缩进1"/>
    <w:basedOn w:val="631"/>
    <w:link w:val="830"/>
    <w:uiPriority w:val="0"/>
    <w:qFormat/>
    <w:pPr>
      <w:ind w:firstLine="420"/>
    </w:pPr>
  </w:style>
  <w:style w:type="paragraph" w:styleId="824" w:customStyle="1">
    <w:name w:val="标题 41"/>
    <w:basedOn w:val="631"/>
    <w:next w:val="631"/>
    <w:link w:val="831"/>
    <w:uiPriority w:val="0"/>
    <w:qFormat/>
    <w:pPr>
      <w:keepLines/>
      <w:keepNext/>
      <w:spacing w:before="280" w:after="290" w:line="376" w:lineRule="auto"/>
      <w:outlineLvl w:val="3"/>
    </w:pPr>
    <w:rPr>
      <w:rFonts w:ascii="Arial" w:hAnsi="Arial" w:eastAsia="黑体"/>
      <w:b/>
      <w:bCs/>
      <w:sz w:val="28"/>
      <w:szCs w:val="28"/>
    </w:rPr>
  </w:style>
  <w:style w:type="character" w:styleId="825" w:customStyle="1">
    <w:name w:val="默认段落字体1"/>
    <w:uiPriority w:val="1"/>
    <w:unhideWhenUsed/>
    <w:qFormat/>
  </w:style>
  <w:style w:type="table" w:styleId="826" w:customStyle="1">
    <w:name w:val="普通表格1"/>
    <w:uiPriority w:val="99"/>
    <w:unhideWhenUsed/>
    <w:qFormat/>
    <w:tblPr>
      <w:tblCellMar>
        <w:left w:w="0" w:type="dxa"/>
        <w:top w:w="0" w:type="dxa"/>
        <w:right w:w="0" w:type="dxa"/>
        <w:bottom w:w="0" w:type="dxa"/>
      </w:tblCellMar>
    </w:tblPr>
  </w:style>
  <w:style w:type="paragraph" w:styleId="827" w:customStyle="1">
    <w:name w:val="正文文本1"/>
    <w:basedOn w:val="631"/>
    <w:next w:val="631"/>
    <w:uiPriority w:val="0"/>
    <w:qFormat/>
    <w:rPr>
      <w:rFonts w:ascii="仿宋_GB2312" w:eastAsia="仿宋_GB2312"/>
      <w:sz w:val="24"/>
      <w:szCs w:val="20"/>
    </w:rPr>
  </w:style>
  <w:style w:type="character" w:styleId="828" w:customStyle="1">
    <w:name w:val="标题 2 Char"/>
    <w:link w:val="821"/>
    <w:uiPriority w:val="0"/>
    <w:qFormat/>
    <w:rPr>
      <w:rFonts w:ascii="Arial" w:hAnsi="Arial" w:eastAsia="黑体"/>
      <w:b/>
      <w:bCs/>
      <w:sz w:val="32"/>
      <w:szCs w:val="32"/>
    </w:rPr>
  </w:style>
  <w:style w:type="character" w:styleId="829" w:customStyle="1">
    <w:name w:val="标题 3 Char"/>
    <w:basedOn w:val="825"/>
    <w:link w:val="822"/>
    <w:uiPriority w:val="0"/>
    <w:qFormat/>
    <w:rPr>
      <w:b/>
      <w:sz w:val="32"/>
    </w:rPr>
  </w:style>
  <w:style w:type="character" w:styleId="830" w:customStyle="1">
    <w:name w:val="正文缩进 Char"/>
    <w:link w:val="823"/>
    <w:uiPriority w:val="0"/>
    <w:qFormat/>
    <w:rPr>
      <w:rFonts w:eastAsia="宋体"/>
      <w:sz w:val="21"/>
      <w:szCs w:val="24"/>
      <w:lang w:val="en-US" w:eastAsia="zh-CN" w:bidi="ar-SA"/>
    </w:rPr>
  </w:style>
  <w:style w:type="character" w:styleId="831" w:customStyle="1">
    <w:name w:val="标题 4 Char"/>
    <w:basedOn w:val="825"/>
    <w:link w:val="824"/>
    <w:uiPriority w:val="0"/>
    <w:qFormat/>
    <w:rPr>
      <w:rFonts w:ascii="Arial" w:hAnsi="Arial" w:eastAsia="黑体"/>
      <w:b/>
      <w:bCs/>
      <w:sz w:val="28"/>
      <w:szCs w:val="28"/>
    </w:rPr>
  </w:style>
  <w:style w:type="paragraph" w:styleId="832" w:customStyle="1">
    <w:name w:val="索引 51"/>
    <w:basedOn w:val="631"/>
    <w:next w:val="631"/>
    <w:uiPriority w:val="0"/>
    <w:qFormat/>
    <w:pPr>
      <w:ind w:left="800"/>
    </w:pPr>
  </w:style>
  <w:style w:type="paragraph" w:styleId="833" w:customStyle="1">
    <w:name w:val="文档结构图1"/>
    <w:basedOn w:val="631"/>
    <w:uiPriority w:val="0"/>
    <w:semiHidden/>
    <w:qFormat/>
    <w:pPr>
      <w:shd w:val="clear" w:color="auto" w:fill="000080"/>
    </w:pPr>
  </w:style>
  <w:style w:type="paragraph" w:styleId="834" w:customStyle="1">
    <w:name w:val="正文文本缩进1"/>
    <w:basedOn w:val="631"/>
    <w:uiPriority w:val="0"/>
    <w:qFormat/>
    <w:pPr>
      <w:ind w:left="420"/>
      <w:spacing w:after="120"/>
    </w:pPr>
  </w:style>
  <w:style w:type="paragraph" w:styleId="835" w:customStyle="1">
    <w:name w:val="纯文本1"/>
    <w:basedOn w:val="631"/>
    <w:link w:val="836"/>
    <w:uiPriority w:val="99"/>
    <w:qFormat/>
    <w:pPr>
      <w:jc w:val="left"/>
      <w:spacing w:after="200" w:line="252" w:lineRule="auto"/>
      <w:widowControl/>
    </w:pPr>
    <w:rPr>
      <w:rFonts w:ascii="宋体" w:hAnsi="Courier New"/>
      <w:szCs w:val="20"/>
    </w:rPr>
  </w:style>
  <w:style w:type="character" w:styleId="836" w:customStyle="1">
    <w:name w:val="纯文本 Char1"/>
    <w:basedOn w:val="825"/>
    <w:link w:val="835"/>
    <w:uiPriority w:val="0"/>
    <w:qFormat/>
    <w:rPr>
      <w:rFonts w:ascii="宋体" w:hAnsi="Courier New" w:cs="Courier New"/>
      <w:sz w:val="21"/>
      <w:szCs w:val="21"/>
    </w:rPr>
  </w:style>
  <w:style w:type="paragraph" w:styleId="837" w:customStyle="1">
    <w:name w:val="日期1"/>
    <w:basedOn w:val="631"/>
    <w:next w:val="631"/>
    <w:link w:val="838"/>
    <w:uiPriority w:val="0"/>
    <w:qFormat/>
    <w:rPr>
      <w:sz w:val="24"/>
      <w:szCs w:val="20"/>
    </w:rPr>
  </w:style>
  <w:style w:type="character" w:styleId="838" w:customStyle="1">
    <w:name w:val="日期 Char"/>
    <w:basedOn w:val="825"/>
    <w:link w:val="837"/>
    <w:uiPriority w:val="0"/>
    <w:qFormat/>
    <w:rPr>
      <w:sz w:val="24"/>
    </w:rPr>
  </w:style>
  <w:style w:type="paragraph" w:styleId="839" w:customStyle="1">
    <w:name w:val="正文文本缩进 21"/>
    <w:basedOn w:val="631"/>
    <w:link w:val="840"/>
    <w:uiPriority w:val="0"/>
    <w:qFormat/>
    <w:pPr>
      <w:ind w:left="420"/>
      <w:spacing w:after="120" w:line="480" w:lineRule="auto"/>
    </w:pPr>
  </w:style>
  <w:style w:type="character" w:styleId="840" w:customStyle="1">
    <w:name w:val="正文文本缩进 2 Char"/>
    <w:basedOn w:val="825"/>
    <w:link w:val="839"/>
    <w:uiPriority w:val="0"/>
    <w:qFormat/>
    <w:rPr>
      <w:sz w:val="21"/>
      <w:szCs w:val="24"/>
    </w:rPr>
  </w:style>
  <w:style w:type="paragraph" w:styleId="841" w:customStyle="1">
    <w:name w:val="批注框文本1"/>
    <w:basedOn w:val="631"/>
    <w:link w:val="842"/>
    <w:uiPriority w:val="0"/>
    <w:qFormat/>
    <w:rPr>
      <w:sz w:val="18"/>
      <w:szCs w:val="18"/>
    </w:rPr>
  </w:style>
  <w:style w:type="character" w:styleId="842" w:customStyle="1">
    <w:name w:val="批注框文本 Char"/>
    <w:basedOn w:val="825"/>
    <w:link w:val="841"/>
    <w:uiPriority w:val="0"/>
    <w:qFormat/>
    <w:rPr>
      <w:sz w:val="18"/>
      <w:szCs w:val="18"/>
    </w:rPr>
  </w:style>
  <w:style w:type="paragraph" w:styleId="843" w:customStyle="1">
    <w:name w:val="页脚1"/>
    <w:basedOn w:val="631"/>
    <w:uiPriority w:val="0"/>
    <w:qFormat/>
    <w:pPr>
      <w:jc w:val="left"/>
      <w:tabs>
        <w:tab w:val="center" w:pos="4153" w:leader="none"/>
        <w:tab w:val="right" w:pos="8306" w:leader="none"/>
      </w:tabs>
    </w:pPr>
    <w:rPr>
      <w:sz w:val="18"/>
      <w:szCs w:val="18"/>
    </w:rPr>
  </w:style>
  <w:style w:type="paragraph" w:styleId="844" w:customStyle="1">
    <w:name w:val="页眉1"/>
    <w:basedOn w:val="631"/>
    <w:link w:val="845"/>
    <w:uiPriority w:val="99"/>
    <w:qFormat/>
    <w:pPr>
      <w:jc w:val="center"/>
      <w:tabs>
        <w:tab w:val="center" w:pos="4153" w:leader="none"/>
        <w:tab w:val="right" w:pos="8306" w:leader="none"/>
      </w:tabs>
      <w:pBdr>
        <w:bottom w:val="single" w:color="000000" w:sz="6" w:space="1"/>
      </w:pBdr>
    </w:pPr>
    <w:rPr>
      <w:sz w:val="18"/>
      <w:szCs w:val="18"/>
    </w:rPr>
  </w:style>
  <w:style w:type="character" w:styleId="845" w:customStyle="1">
    <w:name w:val="页眉 Char"/>
    <w:link w:val="844"/>
    <w:uiPriority w:val="99"/>
    <w:qFormat/>
    <w:rPr>
      <w:sz w:val="18"/>
      <w:szCs w:val="18"/>
    </w:rPr>
  </w:style>
  <w:style w:type="paragraph" w:styleId="846" w:customStyle="1">
    <w:name w:val="脚注文本1"/>
    <w:basedOn w:val="631"/>
    <w:next w:val="832"/>
    <w:uiPriority w:val="0"/>
    <w:qFormat/>
    <w:pPr>
      <w:jc w:val="left"/>
      <w:spacing w:line="312" w:lineRule="atLeast"/>
    </w:pPr>
    <w:rPr>
      <w:sz w:val="18"/>
      <w:szCs w:val="22"/>
    </w:rPr>
  </w:style>
  <w:style w:type="paragraph" w:styleId="847" w:customStyle="1">
    <w:name w:val="正文文本缩进 31"/>
    <w:basedOn w:val="631"/>
    <w:link w:val="848"/>
    <w:uiPriority w:val="0"/>
    <w:qFormat/>
    <w:pPr>
      <w:ind w:left="420"/>
      <w:spacing w:after="120"/>
    </w:pPr>
    <w:rPr>
      <w:sz w:val="16"/>
      <w:szCs w:val="16"/>
    </w:rPr>
  </w:style>
  <w:style w:type="character" w:styleId="848" w:customStyle="1">
    <w:name w:val="正文文本缩进 3 Char"/>
    <w:basedOn w:val="825"/>
    <w:link w:val="847"/>
    <w:uiPriority w:val="0"/>
    <w:qFormat/>
    <w:rPr>
      <w:sz w:val="16"/>
      <w:szCs w:val="16"/>
    </w:rPr>
  </w:style>
  <w:style w:type="paragraph" w:styleId="849" w:customStyle="1">
    <w:name w:val="普通(网站)1"/>
    <w:basedOn w:val="631"/>
    <w:uiPriority w:val="99"/>
    <w:unhideWhenUsed/>
    <w:qFormat/>
    <w:pPr>
      <w:jc w:val="left"/>
      <w:spacing w:before="100" w:beforeAutospacing="1" w:after="100" w:afterAutospacing="1"/>
      <w:widowControl/>
    </w:pPr>
    <w:rPr>
      <w:rFonts w:ascii="宋体" w:hAnsi="宋体" w:cs="宋体"/>
      <w:sz w:val="24"/>
    </w:rPr>
  </w:style>
  <w:style w:type="paragraph" w:styleId="850" w:customStyle="1">
    <w:name w:val="正文首行缩进1"/>
    <w:basedOn w:val="827"/>
    <w:uiPriority w:val="99"/>
    <w:qFormat/>
    <w:pPr>
      <w:ind w:firstLine="420"/>
      <w:jc w:val="left"/>
      <w:spacing w:line="360" w:lineRule="auto"/>
    </w:pPr>
    <w:rPr>
      <w:rFonts w:ascii="宋体" w:hAnsi="宋体" w:eastAsia="楷体_GB2312"/>
      <w:szCs w:val="28"/>
    </w:rPr>
  </w:style>
  <w:style w:type="table" w:styleId="851" w:customStyle="1">
    <w:name w:val="网格型1"/>
    <w:basedOn w:val="826"/>
    <w:uiPriority w:val="0"/>
    <w:qFormat/>
    <w:pPr>
      <w:jc w:val="both"/>
      <w:widowControl w:val="off"/>
    </w:pPr>
    <w:tblPr>
      <w:tblCellMar>
        <w:left w:w="0" w:type="dxa"/>
        <w:top w:w="0" w:type="dxa"/>
        <w:right w:w="0" w:type="dxa"/>
        <w:bottom w:w="0" w:type="dxa"/>
      </w:tblCellMar>
    </w:tblPr>
  </w:style>
  <w:style w:type="character" w:styleId="852" w:customStyle="1">
    <w:name w:val="页码1"/>
    <w:basedOn w:val="825"/>
    <w:uiPriority w:val="0"/>
    <w:qFormat/>
  </w:style>
  <w:style w:type="character" w:styleId="853" w:customStyle="1">
    <w:name w:val="超链接1"/>
    <w:basedOn w:val="825"/>
    <w:uiPriority w:val="0"/>
    <w:qFormat/>
    <w:rPr>
      <w:color w:val="0000ff"/>
      <w:u w:val="single"/>
    </w:rPr>
  </w:style>
  <w:style w:type="character" w:styleId="854" w:customStyle="1">
    <w:name w:val="纯文本 Char"/>
    <w:uiPriority w:val="99"/>
    <w:qFormat/>
    <w:rPr>
      <w:rFonts w:ascii="宋体" w:hAnsi="Courier New"/>
      <w:sz w:val="21"/>
    </w:rPr>
  </w:style>
  <w:style w:type="character" w:styleId="855" w:customStyle="1">
    <w:name w:val="正文缩进2格 Char"/>
    <w:link w:val="856"/>
    <w:uiPriority w:val="0"/>
    <w:qFormat/>
    <w:rPr>
      <w:rFonts w:ascii="仿宋_GB2312" w:hAnsi="宋体" w:eastAsia="仿宋_GB2312"/>
      <w:sz w:val="31"/>
      <w:szCs w:val="28"/>
      <w:lang w:bidi="ar-SA"/>
    </w:rPr>
  </w:style>
  <w:style w:type="paragraph" w:styleId="856" w:customStyle="1">
    <w:name w:val="正文缩进2格"/>
    <w:basedOn w:val="631"/>
    <w:link w:val="855"/>
    <w:uiPriority w:val="0"/>
    <w:qFormat/>
    <w:pPr>
      <w:ind w:firstLine="639"/>
      <w:spacing w:line="600" w:lineRule="exact"/>
    </w:pPr>
    <w:rPr>
      <w:rFonts w:ascii="仿宋_GB2312" w:hAnsi="宋体" w:eastAsia="仿宋_GB2312"/>
      <w:sz w:val="31"/>
      <w:szCs w:val="28"/>
    </w:rPr>
  </w:style>
  <w:style w:type="character" w:styleId="857" w:customStyle="1">
    <w:name w:val="纯文本 Char2"/>
    <w:basedOn w:val="825"/>
    <w:uiPriority w:val="0"/>
    <w:qFormat/>
    <w:rPr>
      <w:rFonts w:ascii="宋体" w:hAnsi="Courier New" w:eastAsia="宋体"/>
      <w:sz w:val="24"/>
      <w:lang w:val="en-US" w:eastAsia="zh-CN" w:bidi="ar-SA"/>
    </w:rPr>
  </w:style>
  <w:style w:type="paragraph" w:styleId="858" w:customStyle="1">
    <w:name w:val="Char"/>
    <w:basedOn w:val="833"/>
    <w:uiPriority w:val="0"/>
    <w:qFormat/>
    <w:rPr>
      <w:rFonts w:ascii="Tahoma" w:hAnsi="Tahoma"/>
      <w:sz w:val="24"/>
    </w:rPr>
  </w:style>
  <w:style w:type="paragraph" w:styleId="859" w:customStyle="1">
    <w:name w:val="普通正文"/>
    <w:basedOn w:val="631"/>
    <w:uiPriority w:val="0"/>
    <w:qFormat/>
    <w:pPr>
      <w:ind w:firstLine="480"/>
      <w:jc w:val="left"/>
      <w:spacing w:before="120" w:after="120" w:line="360" w:lineRule="auto"/>
    </w:pPr>
    <w:rPr>
      <w:rFonts w:ascii="Arial" w:hAnsi="Arial"/>
      <w:sz w:val="24"/>
    </w:rPr>
  </w:style>
  <w:style w:type="paragraph" w:styleId="860" w:customStyle="1">
    <w:name w:val="msonormalcxspmiddle"/>
    <w:basedOn w:val="631"/>
    <w:uiPriority w:val="0"/>
    <w:qFormat/>
    <w:pPr>
      <w:jc w:val="left"/>
      <w:spacing w:before="100" w:beforeAutospacing="1" w:after="100" w:afterAutospacing="1"/>
      <w:widowControl/>
    </w:pPr>
    <w:rPr>
      <w:rFonts w:ascii="宋体" w:hAnsi="宋体" w:cs="宋体"/>
      <w:sz w:val="24"/>
    </w:rPr>
  </w:style>
  <w:style w:type="paragraph" w:styleId="861" w:customStyle="1">
    <w:name w:val="Char1"/>
    <w:basedOn w:val="631"/>
    <w:uiPriority w:val="0"/>
    <w:qFormat/>
    <w:pPr>
      <w:tabs>
        <w:tab w:val="left" w:pos="360" w:leader="none"/>
      </w:tabs>
    </w:pPr>
    <w:rPr>
      <w:color w:val="000000"/>
      <w:sz w:val="24"/>
    </w:rPr>
  </w:style>
  <w:style w:type="paragraph" w:styleId="862" w:customStyle="1">
    <w:name w:val="Char Char Char Char"/>
    <w:basedOn w:val="833"/>
    <w:uiPriority w:val="0"/>
    <w:qFormat/>
    <w:pPr>
      <w:spacing w:line="360" w:lineRule="auto"/>
    </w:pPr>
    <w:rPr>
      <w:szCs w:val="20"/>
    </w:rPr>
  </w:style>
  <w:style w:type="character" w:styleId="863" w:customStyle="1">
    <w:name w:val="p0 Char"/>
    <w:link w:val="864"/>
    <w:uiPriority w:val="0"/>
    <w:qFormat/>
    <w:rPr>
      <w:sz w:val="21"/>
      <w:szCs w:val="21"/>
    </w:rPr>
  </w:style>
  <w:style w:type="paragraph" w:styleId="864" w:customStyle="1">
    <w:name w:val="p0"/>
    <w:basedOn w:val="631"/>
    <w:link w:val="863"/>
    <w:uiPriority w:val="0"/>
    <w:qFormat/>
    <w:pPr>
      <w:widowControl/>
    </w:pPr>
    <w:rPr>
      <w:szCs w:val="21"/>
    </w:rPr>
  </w:style>
  <w:style w:type="paragraph" w:styleId="865" w:customStyle="1">
    <w:name w:val="列表段落"/>
    <w:basedOn w:val="631"/>
    <w:uiPriority w:val="0"/>
    <w:qFormat/>
    <w:pPr>
      <w:ind w:firstLine="420"/>
    </w:pPr>
    <w:rPr>
      <w:szCs w:val="21"/>
    </w:rPr>
  </w:style>
  <w:style w:type="character" w:styleId="866" w:customStyle="1">
    <w:name w:val="NormalCharacter1"/>
    <w:uiPriority w:val="0"/>
    <w:qFormat/>
  </w:style>
  <w:style w:type="paragraph" w:styleId="867" w:customStyle="1">
    <w:name w:val="WPSOffice手动目录 1"/>
    <w:uiPriority w:val="0"/>
    <w:qFormat/>
    <w:rPr>
      <w:rFonts w:ascii="Times New Roman" w:hAnsi="Times New Roman" w:eastAsia="宋体" w:cs="Times New Roman"/>
      <w:lang w:val="en-US" w:eastAsia="zh-CN" w:bidi="ar-SA"/>
    </w:rPr>
  </w:style>
  <w:style w:type="paragraph" w:styleId="868" w:customStyle="1">
    <w:name w:val="WPSOffice手动目录 2"/>
    <w:uiPriority w:val="0"/>
    <w:qFormat/>
    <w:rPr>
      <w:rFonts w:ascii="Times New Roman" w:hAnsi="Times New Roman" w:eastAsia="宋体" w:cs="Times New Roman"/>
      <w:lang w:val="en-US" w:eastAsia="zh-CN" w:bidi="ar-SA"/>
    </w:rPr>
  </w:style>
  <w:style w:type="numbering" w:styleId="9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dc:title>
  <dc:creator>che</dc:creator>
  <cp:lastModifiedBy>曹丽</cp:lastModifiedBy>
  <cp:revision>4</cp:revision>
  <dcterms:created xsi:type="dcterms:W3CDTF">2023-10-20T06:30:00Z</dcterms:created>
  <dcterms:modified xsi:type="dcterms:W3CDTF">2025-12-01T08:34:10Z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9BD3183DABEB4F5BB61F8318ECCE9795_13</vt:lpwstr>
  </property>
  <property fmtid="{D5CDD505-2E9C-101B-9397-08002B2CF9AE}" pid="4" name="KSOTemplateDocerSaveRecord">
    <vt:lpwstr>eyJoZGlkIjoiM2M4NTEwZTMzOWZlOTY3NjdjMGU5NmI5NjFkNDU3YzciLCJ1c2VySWQiOiI4Njg5NzA3NTgifQ==</vt:lpwstr>
  </property>
</Properties>
</file>